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12700" w14:textId="77777777" w:rsidR="00342925" w:rsidRDefault="0033315E" w:rsidP="002C7615">
      <w:pPr>
        <w:rPr>
          <w:rFonts w:asciiTheme="majorHAnsi" w:eastAsia="Times New Roman" w:hAnsiTheme="majorHAnsi"/>
          <w:caps/>
          <w:noProof/>
          <w:color w:val="482D8C" w:themeColor="background2"/>
          <w:sz w:val="36"/>
          <w:szCs w:val="40"/>
        </w:rPr>
      </w:pPr>
      <w:r>
        <w:rPr>
          <w:rFonts w:asciiTheme="majorHAnsi" w:eastAsia="Times New Roman" w:hAnsiTheme="majorHAnsi"/>
          <w:caps/>
          <w:noProof/>
          <w:color w:val="482D8C" w:themeColor="background2"/>
          <w:sz w:val="36"/>
          <w:szCs w:val="40"/>
        </w:rPr>
        <mc:AlternateContent>
          <mc:Choice Requires="wps">
            <w:drawing>
              <wp:anchor distT="0" distB="0" distL="114300" distR="114300" simplePos="0" relativeHeight="251666432" behindDoc="0" locked="0" layoutInCell="1" allowOverlap="1" wp14:anchorId="06C3D4EE" wp14:editId="21CC599F">
                <wp:simplePos x="0" y="0"/>
                <wp:positionH relativeFrom="margin">
                  <wp:posOffset>-73660</wp:posOffset>
                </wp:positionH>
                <wp:positionV relativeFrom="topMargin">
                  <wp:posOffset>419100</wp:posOffset>
                </wp:positionV>
                <wp:extent cx="4343400" cy="1492250"/>
                <wp:effectExtent l="0" t="0" r="0" b="0"/>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49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1F07C" w14:textId="77777777" w:rsidR="0033315E" w:rsidRDefault="000E60F4" w:rsidP="0033315E">
                            <w:pPr>
                              <w:pStyle w:val="Heading1"/>
                              <w:rPr>
                                <w:rFonts w:eastAsia="Times New Roman"/>
                              </w:rPr>
                            </w:pPr>
                            <w:r>
                              <w:t>Third Party COnsultation</w:t>
                            </w:r>
                          </w:p>
                          <w:p w14:paraId="7613845C" w14:textId="77777777" w:rsidR="0033315E" w:rsidRPr="00877FA8" w:rsidRDefault="0093498A" w:rsidP="0033315E">
                            <w:pPr>
                              <w:pStyle w:val="Heading3"/>
                            </w:pPr>
                            <w:r>
                              <w:t xml:space="preserve">CMTEDD </w:t>
                            </w:r>
                            <w:r w:rsidR="00155B25">
                              <w:t xml:space="preserve">FOI </w:t>
                            </w:r>
                            <w:r w:rsidR="00877FA8" w:rsidRPr="00877FA8">
                              <w:t>FACTSHEET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92EAAA" id="_x0000_t202" coordsize="21600,21600" o:spt="202" path="m,l,21600r21600,l21600,xe">
                <v:stroke joinstyle="miter"/>
                <v:path gradientshapeok="t" o:connecttype="rect"/>
              </v:shapetype>
              <v:shape id="Text Box 9" o:spid="_x0000_s1026" type="#_x0000_t202" style="position:absolute;margin-left:-5.8pt;margin-top:33pt;width:342pt;height:11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" filled="f" stroked="f">
                <v:textbox>
                  <w:txbxContent>
                    <w:p w:rsidR="0033315E" w:rsidRDefault="000E60F4" w:rsidP="0033315E">
                      <w:pPr>
                        <w:pStyle w:val="Heading1"/>
                        <w:rPr>
                          <w:rFonts w:eastAsia="Times New Roman"/>
                        </w:rPr>
                      </w:pPr>
                      <w:r>
                        <w:t>Third Party COnsultation</w:t>
                      </w:r>
                    </w:p>
                    <w:p w:rsidR="0033315E" w:rsidRPr="00877FA8" w:rsidRDefault="0093498A" w:rsidP="0033315E">
                      <w:pPr>
                        <w:pStyle w:val="Heading3"/>
                      </w:pPr>
                      <w:r>
                        <w:t xml:space="preserve">CMTEDD </w:t>
                      </w:r>
                      <w:r w:rsidR="00155B25">
                        <w:t xml:space="preserve">FOI </w:t>
                      </w:r>
                      <w:r w:rsidR="00877FA8" w:rsidRPr="00877FA8">
                        <w:t>FACTSHEET</w:t>
                      </w:r>
                    </w:p>
                  </w:txbxContent>
                </v:textbox>
                <w10:wrap anchorx="margin" anchory="margin"/>
              </v:shape>
            </w:pict>
          </mc:Fallback>
        </mc:AlternateContent>
      </w:r>
      <w:sdt>
        <w:sdtPr>
          <w:id w:val="440470352"/>
          <w:docPartObj>
            <w:docPartGallery w:val="Cover Pages"/>
            <w:docPartUnique/>
          </w:docPartObj>
        </w:sdtPr>
        <w:sdtEndPr>
          <w:rPr>
            <w:rFonts w:asciiTheme="majorHAnsi" w:eastAsia="Times New Roman" w:hAnsiTheme="majorHAnsi"/>
            <w:caps/>
            <w:noProof/>
            <w:color w:val="482D8C" w:themeColor="background2"/>
            <w:sz w:val="36"/>
            <w:szCs w:val="40"/>
          </w:rPr>
        </w:sdtEndPr>
        <w:sdtContent>
          <w:r w:rsidR="0079447B">
            <w:rPr>
              <w:rFonts w:asciiTheme="majorHAnsi" w:eastAsia="Times New Roman" w:hAnsiTheme="majorHAnsi"/>
              <w:caps/>
              <w:noProof/>
              <w:color w:val="482D8C" w:themeColor="background2"/>
              <w:sz w:val="36"/>
              <w:szCs w:val="40"/>
            </w:rPr>
            <w:t xml:space="preserve"> </w:t>
          </w:r>
        </w:sdtContent>
      </w:sdt>
    </w:p>
    <w:p w14:paraId="1E51E7B2" w14:textId="77777777" w:rsidR="00342925" w:rsidRPr="00342925" w:rsidRDefault="00464775" w:rsidP="00342925">
      <w:pPr>
        <w:rPr>
          <w:rFonts w:asciiTheme="majorHAnsi" w:eastAsia="Times New Roman" w:hAnsiTheme="majorHAnsi"/>
          <w:sz w:val="36"/>
          <w:szCs w:val="40"/>
        </w:rPr>
      </w:pPr>
      <w:r>
        <w:rPr>
          <w:noProof/>
        </w:rPr>
        <w:drawing>
          <wp:inline distT="0" distB="0" distL="0" distR="0" wp14:anchorId="3796F437" wp14:editId="3523B873">
            <wp:extent cx="4705985" cy="9429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05985" cy="942975"/>
                    </a:xfrm>
                    <a:prstGeom prst="rect">
                      <a:avLst/>
                    </a:prstGeom>
                    <a:noFill/>
                  </pic:spPr>
                </pic:pic>
              </a:graphicData>
            </a:graphic>
          </wp:inline>
        </w:drawing>
      </w:r>
    </w:p>
    <w:p w14:paraId="47325016" w14:textId="77777777" w:rsidR="00F53B5C" w:rsidRPr="0033315E" w:rsidRDefault="00F53B5C" w:rsidP="0033315E">
      <w:pPr>
        <w:tabs>
          <w:tab w:val="left" w:pos="7935"/>
        </w:tabs>
        <w:rPr>
          <w:rFonts w:asciiTheme="majorHAnsi" w:eastAsia="Times New Roman" w:hAnsiTheme="majorHAnsi"/>
          <w:sz w:val="36"/>
          <w:szCs w:val="40"/>
        </w:rPr>
        <w:sectPr w:rsidR="00F53B5C" w:rsidRPr="0033315E" w:rsidSect="00D66353">
          <w:headerReference w:type="default" r:id="rId9"/>
          <w:footerReference w:type="default" r:id="rId10"/>
          <w:headerReference w:type="first" r:id="rId11"/>
          <w:footerReference w:type="first" r:id="rId12"/>
          <w:type w:val="continuous"/>
          <w:pgSz w:w="11906" w:h="16838" w:code="9"/>
          <w:pgMar w:top="2836" w:right="1418" w:bottom="1701" w:left="851" w:header="567" w:footer="340" w:gutter="0"/>
          <w:cols w:space="708"/>
          <w:titlePg/>
          <w:docGrid w:linePitch="360"/>
        </w:sectPr>
      </w:pPr>
    </w:p>
    <w:p w14:paraId="70372D36" w14:textId="77777777" w:rsidR="00515B12" w:rsidRPr="00515B12" w:rsidRDefault="00515B12" w:rsidP="00515B12">
      <w:pPr>
        <w:pStyle w:val="Heading2"/>
      </w:pPr>
      <w:bookmarkStart w:id="0" w:name="_Toc487631151"/>
      <w:bookmarkStart w:id="1" w:name="_Toc500139147"/>
      <w:bookmarkStart w:id="2" w:name="_Toc508276858"/>
      <w:bookmarkStart w:id="3" w:name="_Toc508276860"/>
      <w:bookmarkStart w:id="4" w:name="_Toc460922833"/>
      <w:bookmarkStart w:id="5" w:name="_Toc462753954"/>
      <w:r w:rsidRPr="00515B12">
        <w:t>The ACT Freedom of Information Act 2016 (the FOI Act)</w:t>
      </w:r>
      <w:bookmarkEnd w:id="0"/>
      <w:bookmarkEnd w:id="1"/>
      <w:bookmarkEnd w:id="2"/>
    </w:p>
    <w:p w14:paraId="0FCE6CED" w14:textId="77777777" w:rsidR="00515B12" w:rsidRPr="00515B12" w:rsidRDefault="00515B12" w:rsidP="00515B12">
      <w:r w:rsidRPr="00515B12">
        <w:t xml:space="preserve">The FOI Act gives </w:t>
      </w:r>
      <w:r w:rsidR="00203CC0">
        <w:t>a</w:t>
      </w:r>
      <w:r w:rsidRPr="00515B12">
        <w:t xml:space="preserve"> legal right to:</w:t>
      </w:r>
    </w:p>
    <w:p w14:paraId="7D3580C2" w14:textId="77777777" w:rsidR="00515B12" w:rsidRPr="00203CC0" w:rsidRDefault="00515B12" w:rsidP="00515B12">
      <w:pPr>
        <w:pStyle w:val="Bullet1"/>
        <w:rPr>
          <w:szCs w:val="21"/>
        </w:rPr>
      </w:pPr>
      <w:r w:rsidRPr="00203CC0">
        <w:rPr>
          <w:szCs w:val="21"/>
        </w:rPr>
        <w:t>access government information unless access to the information would, on balance, be contrary to the public interest;</w:t>
      </w:r>
    </w:p>
    <w:p w14:paraId="08998951" w14:textId="77777777" w:rsidR="00515B12" w:rsidRPr="00203CC0" w:rsidRDefault="00515B12" w:rsidP="00515B12">
      <w:pPr>
        <w:pStyle w:val="Bullet1"/>
        <w:rPr>
          <w:szCs w:val="21"/>
        </w:rPr>
      </w:pPr>
      <w:r w:rsidRPr="00203CC0">
        <w:rPr>
          <w:szCs w:val="21"/>
        </w:rPr>
        <w:t>request information concerning you to be changed if it is incomplete, out-of-date, incorrect or misleading; and</w:t>
      </w:r>
    </w:p>
    <w:p w14:paraId="05359F34" w14:textId="77777777" w:rsidR="00515B12" w:rsidRPr="00203CC0" w:rsidRDefault="00515B12" w:rsidP="00515B12">
      <w:pPr>
        <w:pStyle w:val="Bullet1"/>
        <w:rPr>
          <w:szCs w:val="21"/>
        </w:rPr>
      </w:pPr>
      <w:r w:rsidRPr="00203CC0">
        <w:rPr>
          <w:szCs w:val="21"/>
        </w:rPr>
        <w:t>appeal against a decision to restrict access to a document or refuse to amend/annotate a personal record.</w:t>
      </w:r>
    </w:p>
    <w:p w14:paraId="752938E6" w14:textId="77777777" w:rsidR="00515B12" w:rsidRPr="00515B12" w:rsidRDefault="00515B12" w:rsidP="00515B12">
      <w:pPr>
        <w:pStyle w:val="Heading2"/>
      </w:pPr>
      <w:bookmarkStart w:id="6" w:name="_Toc487631152"/>
      <w:bookmarkStart w:id="7" w:name="_Toc500139148"/>
      <w:bookmarkStart w:id="8" w:name="_Toc508276859"/>
      <w:r w:rsidRPr="00515B12">
        <w:t>What is Government Information?</w:t>
      </w:r>
      <w:bookmarkEnd w:id="6"/>
      <w:bookmarkEnd w:id="7"/>
      <w:bookmarkEnd w:id="8"/>
    </w:p>
    <w:p w14:paraId="4978B36F" w14:textId="77777777" w:rsidR="00515B12" w:rsidRPr="00515B12" w:rsidRDefault="00515B12" w:rsidP="00515B12">
      <w:r w:rsidRPr="00515B12">
        <w:t>Government Information is information held by an agency or Minister, excluding information relating to a Minister’s personal or political activities or created or received by a Minister in the Minister’s capacity as a Member of the Legislative Assembly.</w:t>
      </w:r>
    </w:p>
    <w:p w14:paraId="3688881C" w14:textId="77777777" w:rsidR="00515B12" w:rsidRPr="00515B12" w:rsidRDefault="00515B12" w:rsidP="00515B12">
      <w:r w:rsidRPr="00515B12">
        <w:t xml:space="preserve">Government Information can include papers and other materials on which there is writing and any other material from which sounds, images or writing are capable of being reproduced. This includes emails and other electronic records, </w:t>
      </w:r>
      <w:r w:rsidR="00807C83">
        <w:t>texts, voice mail</w:t>
      </w:r>
      <w:r w:rsidRPr="00515B12">
        <w:t xml:space="preserve">, maps, diagrams, plans, photographs, film, sound and video recordings, notebooks and diaries. </w:t>
      </w:r>
    </w:p>
    <w:p w14:paraId="2EDA6B65" w14:textId="77777777" w:rsidR="000E60F4" w:rsidRPr="000E60F4" w:rsidRDefault="000E60F4" w:rsidP="000E60F4">
      <w:r w:rsidRPr="000E60F4">
        <w:t>By its nature Government Information can include details about other persons or organisations, including other governments. This information is considered third party information for the purposes of the act.</w:t>
      </w:r>
    </w:p>
    <w:p w14:paraId="0C56D7A3" w14:textId="77777777" w:rsidR="000E60F4" w:rsidRPr="000E60F4" w:rsidRDefault="000E60F4" w:rsidP="000E60F4">
      <w:pPr>
        <w:pStyle w:val="Heading2"/>
      </w:pPr>
      <w:bookmarkStart w:id="9" w:name="_Toc508018790"/>
      <w:r w:rsidRPr="000E60F4">
        <w:t xml:space="preserve">Is third </w:t>
      </w:r>
      <w:r w:rsidR="00475671">
        <w:t>p</w:t>
      </w:r>
      <w:r w:rsidRPr="000E60F4">
        <w:t>arty information releasable under FOI</w:t>
      </w:r>
      <w:bookmarkEnd w:id="9"/>
      <w:r w:rsidR="00807C83">
        <w:t>?</w:t>
      </w:r>
    </w:p>
    <w:p w14:paraId="7A9B48CD" w14:textId="77777777" w:rsidR="000E60F4" w:rsidRDefault="00DD38A8" w:rsidP="000E60F4">
      <w:bookmarkStart w:id="10" w:name="_What_is_available"/>
      <w:bookmarkStart w:id="11" w:name="_Toc487631153"/>
      <w:bookmarkEnd w:id="10"/>
      <w:r>
        <w:t>S</w:t>
      </w:r>
      <w:r w:rsidRPr="000E60F4">
        <w:t xml:space="preserve">ection 30 of the </w:t>
      </w:r>
      <w:r w:rsidRPr="000E60F4">
        <w:rPr>
          <w:i/>
          <w:iCs/>
        </w:rPr>
        <w:t>Freedom of Information Act 2016</w:t>
      </w:r>
      <w:r>
        <w:rPr>
          <w:i/>
          <w:iCs/>
        </w:rPr>
        <w:t xml:space="preserve"> </w:t>
      </w:r>
      <w:r>
        <w:t>allows for an FOI request to be made for any information defined as Government Information</w:t>
      </w:r>
      <w:r w:rsidR="000E60F4" w:rsidRPr="000E60F4">
        <w:t xml:space="preserve">. The Agency’s Information Officer will review all information within the scope of the request and make decisions on whether it should be released. </w:t>
      </w:r>
    </w:p>
    <w:p w14:paraId="3244D057" w14:textId="77777777" w:rsidR="000E60F4" w:rsidRPr="000E60F4" w:rsidRDefault="000E60F4" w:rsidP="000E60F4">
      <w:r w:rsidRPr="000E60F4">
        <w:t xml:space="preserve">Where Government Information includes third party information and the Information Officer is of the opinion that the disclosure of the information </w:t>
      </w:r>
      <w:r w:rsidRPr="00211A94">
        <w:rPr>
          <w:rStyle w:val="Emphasis"/>
        </w:rPr>
        <w:t>may reasonably be expected to be of concern to the third party</w:t>
      </w:r>
      <w:r w:rsidRPr="000E60F4">
        <w:t xml:space="preserve">, the Information Officer must take reasonable steps to consult with the relevant third party. </w:t>
      </w:r>
    </w:p>
    <w:p w14:paraId="14F97ACA" w14:textId="77777777" w:rsidR="000E60F4" w:rsidRPr="000E60F4" w:rsidRDefault="00807C83" w:rsidP="000E60F4">
      <w:r>
        <w:t>Note the A</w:t>
      </w:r>
      <w:r w:rsidR="000E60F4" w:rsidRPr="000E60F4">
        <w:t xml:space="preserve">ct explicitly excludes </w:t>
      </w:r>
      <w:r w:rsidR="000E60F4" w:rsidRPr="00495B44">
        <w:rPr>
          <w:i/>
        </w:rPr>
        <w:t>the Territory</w:t>
      </w:r>
      <w:r w:rsidR="000E60F4" w:rsidRPr="000E60F4">
        <w:t xml:space="preserve"> from being considered a third party (section 38(1)(b)). </w:t>
      </w:r>
      <w:r w:rsidR="009D5B05">
        <w:t>The Territory includes other ACT government directorates or agencies and the staff of these entities to the extent the information relates to them carrying out their duties.</w:t>
      </w:r>
    </w:p>
    <w:p w14:paraId="41E8616A" w14:textId="77777777" w:rsidR="000E60F4" w:rsidRPr="000E60F4" w:rsidRDefault="000E60F4" w:rsidP="000E60F4">
      <w:r w:rsidRPr="000E60F4">
        <w:t>The disclosure of third party information may reasonably be expected to be of concern to the third party when:</w:t>
      </w:r>
    </w:p>
    <w:p w14:paraId="0AEDE4AC" w14:textId="77777777" w:rsidR="000E60F4" w:rsidRPr="000E60F4" w:rsidRDefault="000E60F4" w:rsidP="000E60F4">
      <w:pPr>
        <w:pStyle w:val="Bullet1"/>
      </w:pPr>
      <w:r w:rsidRPr="000E60F4">
        <w:t>it is personal information about an individual;</w:t>
      </w:r>
    </w:p>
    <w:p w14:paraId="636A40B2" w14:textId="77777777" w:rsidR="000E60F4" w:rsidRPr="000E60F4" w:rsidRDefault="000E60F4" w:rsidP="000E60F4">
      <w:pPr>
        <w:pStyle w:val="Bullet1"/>
      </w:pPr>
      <w:r w:rsidRPr="000E60F4">
        <w:t xml:space="preserve">the disclosure could reasonably be expected to affect a person’s rights under the </w:t>
      </w:r>
      <w:r w:rsidRPr="000E60F4">
        <w:rPr>
          <w:i/>
          <w:iCs/>
        </w:rPr>
        <w:t>Human Rights Act 2004</w:t>
      </w:r>
      <w:r w:rsidRPr="000E60F4">
        <w:t xml:space="preserve">; </w:t>
      </w:r>
    </w:p>
    <w:p w14:paraId="7E40DEED" w14:textId="77777777" w:rsidR="000E60F4" w:rsidRPr="000E60F4" w:rsidRDefault="000E60F4" w:rsidP="000E60F4">
      <w:pPr>
        <w:pStyle w:val="Bullet1"/>
      </w:pPr>
      <w:r w:rsidRPr="000E60F4">
        <w:t xml:space="preserve">the information concerns the affairs of another government or </w:t>
      </w:r>
      <w:r w:rsidR="00495B44">
        <w:t xml:space="preserve">an agency of another </w:t>
      </w:r>
      <w:r w:rsidRPr="000E60F4">
        <w:t>government</w:t>
      </w:r>
      <w:r w:rsidR="00495B44">
        <w:t>;</w:t>
      </w:r>
      <w:r w:rsidRPr="000E60F4">
        <w:t xml:space="preserve"> or</w:t>
      </w:r>
    </w:p>
    <w:p w14:paraId="19B52A61" w14:textId="77777777" w:rsidR="000E60F4" w:rsidRPr="000E60F4" w:rsidRDefault="000E60F4" w:rsidP="000E60F4">
      <w:pPr>
        <w:pStyle w:val="Bullet1"/>
      </w:pPr>
      <w:r w:rsidRPr="000E60F4">
        <w:t>the information concerns the trade secrets, business affairs or research of a relevant third party.</w:t>
      </w:r>
    </w:p>
    <w:p w14:paraId="56277D84" w14:textId="77777777" w:rsidR="000E60F4" w:rsidRPr="000E60F4" w:rsidRDefault="000E60F4" w:rsidP="00B81102">
      <w:pPr>
        <w:pStyle w:val="Heading3"/>
      </w:pPr>
      <w:bookmarkStart w:id="12" w:name="_Toc508018791"/>
      <w:bookmarkEnd w:id="11"/>
      <w:r w:rsidRPr="000E60F4">
        <w:lastRenderedPageBreak/>
        <w:t xml:space="preserve">Can the </w:t>
      </w:r>
      <w:r w:rsidR="00B81102">
        <w:t>third party refuse to have the i</w:t>
      </w:r>
      <w:r w:rsidRPr="000E60F4">
        <w:t>nformation released</w:t>
      </w:r>
      <w:bookmarkEnd w:id="12"/>
      <w:r w:rsidR="009D5B05">
        <w:t>?</w:t>
      </w:r>
    </w:p>
    <w:p w14:paraId="44070639" w14:textId="77777777" w:rsidR="000E60F4" w:rsidRPr="000E60F4" w:rsidRDefault="000E60F4" w:rsidP="000E60F4">
      <w:r w:rsidRPr="000E60F4">
        <w:t xml:space="preserve">The Directorate will write to any third parties where it has been identified that the release of the information may reasonably be expected to be of concern. The correspondence will include details of the information requested, copies of documents relating to them, with any information not relating to them redacted, and information on what we require from them. </w:t>
      </w:r>
    </w:p>
    <w:p w14:paraId="5C86874E" w14:textId="77777777" w:rsidR="000E60F4" w:rsidRPr="000E60F4" w:rsidRDefault="000E60F4" w:rsidP="000E60F4">
      <w:r w:rsidRPr="000E60F4">
        <w:t>Details of the applicant will not be released to the third party.</w:t>
      </w:r>
    </w:p>
    <w:p w14:paraId="3001A9EE" w14:textId="77777777" w:rsidR="000E60F4" w:rsidRPr="000E60F4" w:rsidRDefault="00B81102" w:rsidP="000E60F4">
      <w:r>
        <w:t>The t</w:t>
      </w:r>
      <w:r w:rsidR="000E60F4" w:rsidRPr="000E60F4">
        <w:t xml:space="preserve">hird party will </w:t>
      </w:r>
      <w:r w:rsidR="00662C34" w:rsidRPr="000E60F4">
        <w:t xml:space="preserve">be given 15 working days to </w:t>
      </w:r>
      <w:r w:rsidR="000E60F4" w:rsidRPr="000E60F4">
        <w:t xml:space="preserve">either </w:t>
      </w:r>
      <w:r w:rsidR="00662C34" w:rsidRPr="000E60F4">
        <w:t xml:space="preserve">provide </w:t>
      </w:r>
      <w:r w:rsidR="00662C34">
        <w:t xml:space="preserve">their </w:t>
      </w:r>
      <w:r w:rsidR="000E60F4" w:rsidRPr="000E60F4">
        <w:t xml:space="preserve">agreement to </w:t>
      </w:r>
      <w:r w:rsidR="00662C34">
        <w:t xml:space="preserve">the </w:t>
      </w:r>
      <w:r w:rsidR="000E60F4" w:rsidRPr="000E60F4">
        <w:t xml:space="preserve">release </w:t>
      </w:r>
      <w:r w:rsidR="00662C34">
        <w:t xml:space="preserve">of </w:t>
      </w:r>
      <w:r w:rsidR="000E60F4" w:rsidRPr="000E60F4">
        <w:t>the information or</w:t>
      </w:r>
      <w:r w:rsidR="00662C34">
        <w:t xml:space="preserve"> provide</w:t>
      </w:r>
      <w:r w:rsidR="000E60F4" w:rsidRPr="000E60F4">
        <w:t xml:space="preserve"> their views as to why it would be contrary to the public interest to release the information.</w:t>
      </w:r>
    </w:p>
    <w:p w14:paraId="4AE0ED32" w14:textId="77777777" w:rsidR="000E60F4" w:rsidRPr="000E60F4" w:rsidRDefault="000E60F4" w:rsidP="000E60F4">
      <w:pPr>
        <w:pStyle w:val="Heading4"/>
      </w:pPr>
      <w:r w:rsidRPr="000E60F4">
        <w:t>What if the Third Party is a deceased person</w:t>
      </w:r>
      <w:r w:rsidR="0001336C">
        <w:t>?</w:t>
      </w:r>
    </w:p>
    <w:p w14:paraId="31F879EC" w14:textId="77777777" w:rsidR="000E60F4" w:rsidRDefault="000E60F4" w:rsidP="000E60F4">
      <w:r w:rsidRPr="000E60F4">
        <w:t xml:space="preserve">Where information is identified that may reasonably be of concern to a third party and that person is </w:t>
      </w:r>
      <w:r w:rsidR="0001336C">
        <w:t xml:space="preserve">known to be </w:t>
      </w:r>
      <w:r w:rsidRPr="000E60F4">
        <w:t>deceased then an eligible family member of the third party is consulted. The eligible family member would usually be the domestic partner of the deceased person, where they are not reasonably available</w:t>
      </w:r>
      <w:r w:rsidR="00B81102">
        <w:t>,</w:t>
      </w:r>
      <w:r w:rsidRPr="000E60F4">
        <w:t xml:space="preserve"> an adult child of the deceased version</w:t>
      </w:r>
      <w:r w:rsidR="007C55E1">
        <w:t>, if they are not available an adult sibling of the deceased person and if they are not available the next nearest adult relative who is reasonably available.</w:t>
      </w:r>
    </w:p>
    <w:p w14:paraId="246A15A6" w14:textId="77777777" w:rsidR="007C55E1" w:rsidRPr="000E60F4" w:rsidRDefault="0001336C" w:rsidP="000E60F4">
      <w:r>
        <w:t>If the deceased person i</w:t>
      </w:r>
      <w:r w:rsidR="007C55E1">
        <w:t>s</w:t>
      </w:r>
      <w:r>
        <w:t xml:space="preserve"> known to be an</w:t>
      </w:r>
      <w:r w:rsidR="007C55E1">
        <w:t xml:space="preserve"> Aboriginal or Torres Strait Islander and the domestic partner, adult child or adult sibling is not available then </w:t>
      </w:r>
      <w:r w:rsidR="009C5C79">
        <w:t xml:space="preserve">the Information Officer will consult </w:t>
      </w:r>
      <w:r w:rsidR="007C55E1">
        <w:t>a person who is the appropriate person according to the tradition or custom of the A</w:t>
      </w:r>
      <w:r w:rsidR="009C5C79">
        <w:t>boriginal or Torres Strait Islander community to which the deceased person belonged.</w:t>
      </w:r>
    </w:p>
    <w:p w14:paraId="14CD3CA7" w14:textId="77777777" w:rsidR="000E60F4" w:rsidRPr="000E60F4" w:rsidRDefault="00FD5037" w:rsidP="00B81102">
      <w:pPr>
        <w:pStyle w:val="Heading3"/>
      </w:pPr>
      <w:r>
        <w:t xml:space="preserve">Does the </w:t>
      </w:r>
      <w:r w:rsidR="000E60F4" w:rsidRPr="000E60F4">
        <w:t xml:space="preserve">Information Officer </w:t>
      </w:r>
      <w:r>
        <w:t>have to consider</w:t>
      </w:r>
      <w:r w:rsidR="00B81102">
        <w:t xml:space="preserve"> third p</w:t>
      </w:r>
      <w:r w:rsidR="000E60F4" w:rsidRPr="000E60F4">
        <w:t>arties views</w:t>
      </w:r>
      <w:r w:rsidR="0001336C">
        <w:t>?</w:t>
      </w:r>
    </w:p>
    <w:p w14:paraId="209C80C0" w14:textId="77777777" w:rsidR="000E60F4" w:rsidRDefault="007C55E1" w:rsidP="00FD5037">
      <w:r>
        <w:t>The Information Offic</w:t>
      </w:r>
      <w:r w:rsidR="000E60F4">
        <w:t xml:space="preserve">er </w:t>
      </w:r>
      <w:r w:rsidR="009C5C79">
        <w:t>will consider any views of third part</w:t>
      </w:r>
      <w:r w:rsidR="00FD5037">
        <w:t>ies</w:t>
      </w:r>
      <w:r w:rsidR="009C5C79">
        <w:t xml:space="preserve">, however </w:t>
      </w:r>
      <w:r w:rsidR="00B81102">
        <w:t xml:space="preserve">they </w:t>
      </w:r>
      <w:r w:rsidR="009C5C79">
        <w:t>may decide</w:t>
      </w:r>
      <w:r w:rsidR="00FD5037">
        <w:t xml:space="preserve"> to release information</w:t>
      </w:r>
      <w:r w:rsidR="009C5C79">
        <w:t xml:space="preserve"> contrary to the</w:t>
      </w:r>
      <w:r w:rsidR="00FD5037">
        <w:t xml:space="preserve"> view of the </w:t>
      </w:r>
      <w:r w:rsidR="009C5C79">
        <w:t>third party</w:t>
      </w:r>
      <w:r w:rsidR="00FD5037">
        <w:t>.</w:t>
      </w:r>
    </w:p>
    <w:p w14:paraId="2F04146D" w14:textId="77777777" w:rsidR="00B81102" w:rsidRDefault="00B81102" w:rsidP="00B81102">
      <w:pPr>
        <w:pStyle w:val="Heading3"/>
      </w:pPr>
      <w:r>
        <w:t>Can a third party appeal the Information Officer</w:t>
      </w:r>
      <w:r w:rsidR="00211A94">
        <w:t>’</w:t>
      </w:r>
      <w:r>
        <w:t>s decision</w:t>
      </w:r>
      <w:r w:rsidR="0001336C">
        <w:t>?</w:t>
      </w:r>
    </w:p>
    <w:p w14:paraId="4A9068CC" w14:textId="77777777" w:rsidR="00FD5037" w:rsidRDefault="00FD5037" w:rsidP="00FD5037">
      <w:r>
        <w:t xml:space="preserve">Where the Information Officer has decided to release information against the views of a third party, the Information Officer will write to the affected third party letting them know of the decision to release the information and providing them with an opportunity to appeal the decision. </w:t>
      </w:r>
      <w:r w:rsidR="00475671">
        <w:t>While this is happening the applicant will be given a copy of the decision but not the information requested.</w:t>
      </w:r>
    </w:p>
    <w:p w14:paraId="211133BA" w14:textId="77777777" w:rsidR="00475671" w:rsidRDefault="00FD5037" w:rsidP="00FD5037">
      <w:r>
        <w:t xml:space="preserve">The </w:t>
      </w:r>
      <w:r w:rsidR="00475671">
        <w:t>third party then has 20 working days during which they can:</w:t>
      </w:r>
    </w:p>
    <w:p w14:paraId="2BFA2357" w14:textId="77777777" w:rsidR="00475671" w:rsidRDefault="00475671" w:rsidP="00475671">
      <w:pPr>
        <w:pStyle w:val="Bullet1"/>
      </w:pPr>
      <w:r>
        <w:t>give written notice that they don’t intend to make an application for review; or</w:t>
      </w:r>
    </w:p>
    <w:p w14:paraId="362A7FFF" w14:textId="77777777" w:rsidR="00FD5037" w:rsidRDefault="00475671" w:rsidP="00475671">
      <w:pPr>
        <w:pStyle w:val="Bullet1"/>
      </w:pPr>
      <w:r>
        <w:t>appeal to the Ombudsman for a review of the decision.</w:t>
      </w:r>
    </w:p>
    <w:p w14:paraId="177D26BE" w14:textId="77777777" w:rsidR="00FD5037" w:rsidRPr="000E60F4" w:rsidRDefault="00475671" w:rsidP="00FD5037">
      <w:r>
        <w:t>If at the end of the 20 working days neither has happened then the documents will be released to the applicant. If the third party has appealed to the Ombudsman then the documents will be withheld from the applicant until the Ombudsman has finished their review.</w:t>
      </w:r>
    </w:p>
    <w:p w14:paraId="3743F6FA" w14:textId="77777777" w:rsidR="000E60F4" w:rsidRPr="000E60F4" w:rsidRDefault="000E60F4" w:rsidP="000E60F4">
      <w:pPr>
        <w:pStyle w:val="Heading2"/>
      </w:pPr>
      <w:bookmarkStart w:id="13" w:name="_Documents_available_through"/>
      <w:bookmarkEnd w:id="13"/>
      <w:r w:rsidRPr="000E60F4">
        <w:t>Consultation with other ACT Government Entities</w:t>
      </w:r>
    </w:p>
    <w:p w14:paraId="4566B840" w14:textId="77777777" w:rsidR="000E60F4" w:rsidRPr="000E60F4" w:rsidRDefault="000E60F4" w:rsidP="000E60F4">
      <w:r w:rsidRPr="000E60F4">
        <w:t xml:space="preserve">The Act only requires CMTEDD to consult with third parties that are not </w:t>
      </w:r>
      <w:r w:rsidR="0001336C">
        <w:t>T</w:t>
      </w:r>
      <w:r w:rsidRPr="000E60F4">
        <w:t>erritory entities. However as good practice the Informati</w:t>
      </w:r>
      <w:r w:rsidR="0001336C">
        <w:t>on Access T</w:t>
      </w:r>
      <w:r>
        <w:t>eam will inform FOI Teams in other</w:t>
      </w:r>
      <w:r w:rsidRPr="000E60F4">
        <w:t xml:space="preserve"> ACT Government </w:t>
      </w:r>
      <w:r>
        <w:t>Directorates</w:t>
      </w:r>
      <w:r w:rsidRPr="000E60F4">
        <w:t xml:space="preserve"> where it is making a decision on information relating to </w:t>
      </w:r>
      <w:r>
        <w:t>that Directorate.</w:t>
      </w:r>
    </w:p>
    <w:p w14:paraId="10B74A84" w14:textId="77777777" w:rsidR="00155B25" w:rsidRPr="00155B25" w:rsidRDefault="00155B25" w:rsidP="00155B25">
      <w:pPr>
        <w:pStyle w:val="Heading2"/>
      </w:pPr>
      <w:bookmarkStart w:id="14" w:name="_How_do_I"/>
      <w:bookmarkStart w:id="15" w:name="_Toc508276865"/>
      <w:bookmarkEnd w:id="14"/>
      <w:bookmarkEnd w:id="3"/>
      <w:r>
        <w:t>F</w:t>
      </w:r>
      <w:r w:rsidRPr="00155B25">
        <w:t xml:space="preserve">urther </w:t>
      </w:r>
      <w:r>
        <w:t>I</w:t>
      </w:r>
      <w:r w:rsidRPr="00155B25">
        <w:t>nformation</w:t>
      </w:r>
      <w:bookmarkEnd w:id="15"/>
    </w:p>
    <w:p w14:paraId="62B26691" w14:textId="77777777" w:rsidR="00155B25" w:rsidRPr="00155B25" w:rsidRDefault="00155B25" w:rsidP="00F97884">
      <w:r w:rsidRPr="00155B25">
        <w:t xml:space="preserve">Further information on this </w:t>
      </w:r>
      <w:r w:rsidR="007C11B7">
        <w:t>factsheet</w:t>
      </w:r>
      <w:r w:rsidRPr="00155B25">
        <w:t xml:space="preserve"> can be obtained from the Information Officer</w:t>
      </w:r>
      <w:r w:rsidR="0079458D">
        <w:t>,</w:t>
      </w:r>
      <w:r w:rsidR="00F97884">
        <w:t xml:space="preserve"> Information Access Team.</w:t>
      </w:r>
    </w:p>
    <w:p w14:paraId="7115C6DA" w14:textId="77777777" w:rsidR="00155B25" w:rsidRPr="00155B25" w:rsidRDefault="00155B25" w:rsidP="00155B25">
      <w:r w:rsidRPr="00155B25">
        <w:t>Chief Minister, Treasury and Economic Development Directorate</w:t>
      </w:r>
    </w:p>
    <w:p w14:paraId="6B7A94E6" w14:textId="77777777" w:rsidR="00155B25" w:rsidRPr="00155B25" w:rsidRDefault="00155B25" w:rsidP="00155B25">
      <w:pPr>
        <w:rPr>
          <w:rFonts w:cs="Helvetica"/>
          <w:u w:val="single"/>
          <w:lang w:val="en"/>
        </w:rPr>
      </w:pPr>
      <w:r w:rsidRPr="00155B25">
        <w:t xml:space="preserve">Email: </w:t>
      </w:r>
      <w:r w:rsidRPr="00155B25">
        <w:tab/>
      </w:r>
      <w:hyperlink r:id="rId13" w:history="1">
        <w:r w:rsidRPr="00155B25">
          <w:rPr>
            <w:rFonts w:cs="Helvetica"/>
            <w:u w:val="single"/>
            <w:lang w:val="en"/>
          </w:rPr>
          <w:t>CMTEDDfoi@act.gov.au</w:t>
        </w:r>
      </w:hyperlink>
    </w:p>
    <w:p w14:paraId="58AF378F" w14:textId="77777777" w:rsidR="00155B25" w:rsidRPr="00155B25" w:rsidRDefault="00155B25" w:rsidP="00155B25">
      <w:r w:rsidRPr="00155B25">
        <w:t>Phone:</w:t>
      </w:r>
      <w:r w:rsidRPr="00155B25">
        <w:rPr>
          <w:rFonts w:cs="Helvetica"/>
          <w:lang w:val="en"/>
        </w:rPr>
        <w:tab/>
      </w:r>
      <w:r w:rsidRPr="00155B25">
        <w:rPr>
          <w:rFonts w:cs="Helvetica"/>
          <w:u w:val="single"/>
          <w:lang w:val="en"/>
        </w:rPr>
        <w:t xml:space="preserve">(02) 6207 </w:t>
      </w:r>
      <w:r w:rsidR="00D57C2C">
        <w:rPr>
          <w:rFonts w:cs="Helvetica"/>
          <w:u w:val="single"/>
          <w:lang w:val="en"/>
        </w:rPr>
        <w:t>77</w:t>
      </w:r>
      <w:r w:rsidR="00BB6962">
        <w:rPr>
          <w:rFonts w:cs="Helvetica"/>
          <w:u w:val="single"/>
          <w:lang w:val="en"/>
        </w:rPr>
        <w:t>5</w:t>
      </w:r>
      <w:r w:rsidR="00D57C2C">
        <w:rPr>
          <w:rFonts w:cs="Helvetica"/>
          <w:u w:val="single"/>
          <w:lang w:val="en"/>
        </w:rPr>
        <w:t>4</w:t>
      </w:r>
      <w:r w:rsidRPr="00155B25">
        <w:rPr>
          <w:rFonts w:cs="Helvetica"/>
          <w:u w:val="single"/>
          <w:lang w:val="en"/>
        </w:rPr>
        <w:t xml:space="preserve"> </w:t>
      </w:r>
    </w:p>
    <w:bookmarkEnd w:id="4"/>
    <w:bookmarkEnd w:id="5"/>
    <w:p w14:paraId="54F35A77" w14:textId="77777777" w:rsidR="00EC594D" w:rsidRDefault="00EC594D" w:rsidP="00632F54">
      <w:pPr>
        <w:pStyle w:val="Heading2"/>
        <w:sectPr w:rsidR="00EC594D" w:rsidSect="00EC594D">
          <w:type w:val="continuous"/>
          <w:pgSz w:w="11906" w:h="16838" w:code="9"/>
          <w:pgMar w:top="2268" w:right="1418" w:bottom="1701" w:left="851" w:header="567" w:footer="340" w:gutter="0"/>
          <w:cols w:num="2" w:space="708"/>
          <w:docGrid w:linePitch="360"/>
        </w:sectPr>
      </w:pPr>
    </w:p>
    <w:p w14:paraId="16E26831" w14:textId="77777777" w:rsidR="00632F54" w:rsidRPr="00632F54" w:rsidRDefault="00632F54" w:rsidP="000C080A"/>
    <w:sectPr w:rsidR="00632F54" w:rsidRPr="00632F54" w:rsidSect="00954A0C">
      <w:type w:val="continuous"/>
      <w:pgSz w:w="11906" w:h="16838" w:code="9"/>
      <w:pgMar w:top="2268" w:right="1418" w:bottom="1701" w:left="851"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214BA2" w14:textId="77777777" w:rsidR="00AD47D2" w:rsidRDefault="00AD47D2" w:rsidP="00665B9F">
      <w:pPr>
        <w:spacing w:after="0" w:line="240" w:lineRule="auto"/>
      </w:pPr>
      <w:r>
        <w:separator/>
      </w:r>
    </w:p>
  </w:endnote>
  <w:endnote w:type="continuationSeparator" w:id="0">
    <w:p w14:paraId="1612FE18" w14:textId="77777777" w:rsidR="00AD47D2" w:rsidRDefault="00AD47D2" w:rsidP="00665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ource Sans Pro">
    <w:panose1 w:val="020B0503030403020204"/>
    <w:charset w:val="00"/>
    <w:family w:val="swiss"/>
    <w:pitch w:val="variable"/>
    <w:sig w:usb0="600002F7" w:usb1="02000001" w:usb2="00000000" w:usb3="00000000" w:csb0="0000019F" w:csb1="00000000"/>
  </w:font>
  <w:font w:name="Montserrat Light">
    <w:panose1 w:val="000004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Source Sans Pro SemiBold">
    <w:panose1 w:val="020B0603030403020204"/>
    <w:charset w:val="00"/>
    <w:family w:val="swiss"/>
    <w:pitch w:val="variable"/>
    <w:sig w:usb0="600002F7" w:usb1="02000001" w:usb2="00000000" w:usb3="00000000" w:csb0="0000019F" w:csb1="00000000"/>
  </w:font>
  <w:font w:name="FontAwesome">
    <w:altName w:val="Calibri"/>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CC34D" w14:textId="77777777" w:rsidR="00456560" w:rsidRPr="0001336C" w:rsidRDefault="000E35B3" w:rsidP="0001336C">
    <w:pPr>
      <w:pStyle w:val="Folio"/>
      <w:tabs>
        <w:tab w:val="left" w:pos="4089"/>
        <w:tab w:val="right" w:pos="9637"/>
      </w:tabs>
      <w:rPr>
        <w:rStyle w:val="BOLD"/>
        <w:rFonts w:asciiTheme="minorHAnsi" w:hAnsiTheme="minorHAnsi" w:cs="FontAwesome"/>
        <w:outline/>
        <w:color w:val="FFFFFF" w:themeColor="background1"/>
        <w:sz w:val="24"/>
        <w:szCs w:val="24"/>
        <w14:textOutline w14:w="9525" w14:cap="flat" w14:cmpd="sng" w14:algn="ctr">
          <w14:solidFill>
            <w14:srgbClr w14:val="00ADEF"/>
          </w14:solidFill>
          <w14:prstDash w14:val="solid"/>
          <w14:round/>
        </w14:textOutline>
      </w:rPr>
    </w:pPr>
    <w:r>
      <w:rPr>
        <w:rStyle w:val="BOLD"/>
        <w:rFonts w:ascii="FontAwesome" w:hAnsi="FontAwesome" w:cs="FontAwesome"/>
        <w:outline/>
        <w:sz w:val="29"/>
        <w:szCs w:val="29"/>
        <w14:textOutline w14:w="9525" w14:cap="flat" w14:cmpd="sng" w14:algn="ctr">
          <w14:solidFill>
            <w14:srgbClr w14:val="00ADEF"/>
          </w14:solidFill>
          <w14:prstDash w14:val="solid"/>
          <w14:round/>
        </w14:textOutline>
        <w14:textFill>
          <w14:noFill/>
        </w14:textFill>
      </w:rPr>
      <w:tab/>
    </w:r>
    <w:r w:rsidR="0001336C">
      <w:rPr>
        <w:rStyle w:val="BOLD"/>
        <w:rFonts w:ascii="FontAwesome" w:hAnsi="FontAwesome" w:cs="FontAwesome"/>
        <w:outline/>
        <w:sz w:val="29"/>
        <w:szCs w:val="29"/>
        <w14:textOutline w14:w="9525" w14:cap="flat" w14:cmpd="sng" w14:algn="ctr">
          <w14:solidFill>
            <w14:srgbClr w14:val="00ADEF"/>
          </w14:solidFill>
          <w14:prstDash w14:val="solid"/>
          <w14:round/>
        </w14:textOutline>
        <w14:textFill>
          <w14:noFill/>
        </w14:textFill>
      </w:rPr>
      <w:tab/>
    </w:r>
  </w:p>
  <w:p w14:paraId="5B0D0A42" w14:textId="77777777" w:rsidR="00F12F2B" w:rsidRPr="00AF2B44" w:rsidRDefault="00F12F2B" w:rsidP="00954A0C">
    <w:pPr>
      <w:pStyle w:val="Folio"/>
      <w:tabs>
        <w:tab w:val="center" w:pos="4818"/>
        <w:tab w:val="left" w:pos="7537"/>
      </w:tabs>
      <w:rPr>
        <w:rFonts w:ascii="FontAwesome" w:hAnsi="FontAwesome" w:cs="FontAwesome"/>
        <w:outline/>
        <w:sz w:val="29"/>
        <w:szCs w:val="29"/>
        <w14:textOutline w14:w="9525" w14:cap="flat" w14:cmpd="sng" w14:algn="ctr">
          <w14:solidFill>
            <w14:srgbClr w14:val="00ADEF"/>
          </w14:solidFill>
          <w14:prstDash w14:val="solid"/>
          <w14:round/>
        </w14:textOutline>
        <w14:textFill>
          <w14:noFill/>
        </w14:textFil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9DB67" w14:textId="412D5E51" w:rsidR="0040174F" w:rsidRDefault="00E61123" w:rsidP="0040174F">
    <w:pPr>
      <w:pStyle w:val="Footer"/>
      <w:jc w:val="right"/>
    </w:pPr>
    <w:r>
      <w:t>Octo</w:t>
    </w:r>
    <w:r w:rsidR="003C38E0">
      <w:t>ber</w:t>
    </w:r>
    <w:r w:rsidR="0040174F">
      <w:t xml:space="preserve"> 20</w:t>
    </w:r>
    <w: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67DEC8" w14:textId="77777777" w:rsidR="00AD47D2" w:rsidRDefault="00AD47D2" w:rsidP="00665B9F">
      <w:pPr>
        <w:spacing w:after="0" w:line="240" w:lineRule="auto"/>
      </w:pPr>
      <w:r>
        <w:separator/>
      </w:r>
    </w:p>
  </w:footnote>
  <w:footnote w:type="continuationSeparator" w:id="0">
    <w:p w14:paraId="5C47DD93" w14:textId="77777777" w:rsidR="00AD47D2" w:rsidRDefault="00AD47D2" w:rsidP="00665B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8C8D2" w14:textId="77777777" w:rsidR="00F12F2B" w:rsidRPr="0079447B" w:rsidRDefault="000E35B3" w:rsidP="0079447B">
    <w:pPr>
      <w:pStyle w:val="Heading1"/>
      <w:rPr>
        <w:b/>
        <w:color w:val="FFFFFF" w:themeColor="background1"/>
      </w:rPr>
    </w:pPr>
    <w:r>
      <w:rPr>
        <w:noProof/>
      </w:rPr>
      <w:drawing>
        <wp:anchor distT="0" distB="0" distL="114300" distR="114300" simplePos="0" relativeHeight="251667456" behindDoc="1" locked="0" layoutInCell="1" allowOverlap="1" wp14:anchorId="1F7E7A4D" wp14:editId="5226943E">
          <wp:simplePos x="0" y="0"/>
          <wp:positionH relativeFrom="page">
            <wp:posOffset>0</wp:posOffset>
          </wp:positionH>
          <wp:positionV relativeFrom="paragraph">
            <wp:posOffset>-340995</wp:posOffset>
          </wp:positionV>
          <wp:extent cx="7556967" cy="10689771"/>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_pla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967" cy="10689771"/>
                  </a:xfrm>
                  <a:prstGeom prst="rect">
                    <a:avLst/>
                  </a:prstGeom>
                </pic:spPr>
              </pic:pic>
            </a:graphicData>
          </a:graphic>
          <wp14:sizeRelH relativeFrom="page">
            <wp14:pctWidth>0</wp14:pctWidth>
          </wp14:sizeRelH>
          <wp14:sizeRelV relativeFrom="page">
            <wp14:pctHeight>0</wp14:pctHeight>
          </wp14:sizeRelV>
        </wp:anchor>
      </w:drawing>
    </w:r>
    <w:r w:rsidR="0079447B">
      <w:rPr>
        <w:b/>
        <w:color w:val="FFFFFF" w:themeColor="background1"/>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74109" w14:textId="77777777" w:rsidR="00D66353" w:rsidRDefault="000E35B3">
    <w:pPr>
      <w:pStyle w:val="Header"/>
    </w:pPr>
    <w:r>
      <w:rPr>
        <w:noProof/>
      </w:rPr>
      <w:drawing>
        <wp:anchor distT="0" distB="0" distL="114300" distR="114300" simplePos="0" relativeHeight="251665408" behindDoc="1" locked="0" layoutInCell="1" allowOverlap="1" wp14:anchorId="2D11F82C" wp14:editId="256A8E2C">
          <wp:simplePos x="0" y="0"/>
          <wp:positionH relativeFrom="page">
            <wp:posOffset>-17357</wp:posOffset>
          </wp:positionH>
          <wp:positionV relativeFrom="paragraph">
            <wp:posOffset>-365125</wp:posOffset>
          </wp:positionV>
          <wp:extent cx="7556967" cy="10689771"/>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_pla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967" cy="10689771"/>
                  </a:xfrm>
                  <a:prstGeom prst="rect">
                    <a:avLst/>
                  </a:prstGeom>
                </pic:spPr>
              </pic:pic>
            </a:graphicData>
          </a:graphic>
          <wp14:sizeRelH relativeFrom="page">
            <wp14:pctWidth>0</wp14:pctWidth>
          </wp14:sizeRelH>
          <wp14:sizeRelV relativeFrom="page">
            <wp14:pctHeight>0</wp14:pctHeight>
          </wp14:sizeRelV>
        </wp:anchor>
      </w:drawing>
    </w:r>
    <w:r w:rsidR="00D66353">
      <w:rPr>
        <w:b/>
        <w:noProof/>
        <w:color w:val="FFFFFF" w:themeColor="background1"/>
      </w:rPr>
      <w:drawing>
        <wp:anchor distT="0" distB="0" distL="114300" distR="114300" simplePos="0" relativeHeight="251664384" behindDoc="0" locked="0" layoutInCell="1" allowOverlap="1" wp14:anchorId="03DCEDD4" wp14:editId="4D9C8833">
          <wp:simplePos x="0" y="0"/>
          <wp:positionH relativeFrom="margin">
            <wp:posOffset>-644434</wp:posOffset>
          </wp:positionH>
          <wp:positionV relativeFrom="paragraph">
            <wp:posOffset>-512445</wp:posOffset>
          </wp:positionV>
          <wp:extent cx="7833360" cy="20849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Gov_factsheet-header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833360" cy="20849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42203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B647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BACF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6639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64849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1831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449A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D846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203C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B637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DF41D9"/>
    <w:multiLevelType w:val="hybridMultilevel"/>
    <w:tmpl w:val="C540C7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C217E84"/>
    <w:multiLevelType w:val="hybridMultilevel"/>
    <w:tmpl w:val="BD9CA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A2E0595"/>
    <w:multiLevelType w:val="hybridMultilevel"/>
    <w:tmpl w:val="A92472E2"/>
    <w:lvl w:ilvl="0" w:tplc="0C09000F">
      <w:start w:val="1"/>
      <w:numFmt w:val="decimal"/>
      <w:lvlText w:val="%1."/>
      <w:lvlJc w:val="left"/>
      <w:pPr>
        <w:ind w:left="360" w:hanging="360"/>
      </w:pPr>
      <w:rPr>
        <w:rFonts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3" w15:restartNumberingAfterBreak="0">
    <w:nsid w:val="1A404661"/>
    <w:multiLevelType w:val="hybridMultilevel"/>
    <w:tmpl w:val="1B0CEADA"/>
    <w:lvl w:ilvl="0" w:tplc="A1605422">
      <w:start w:val="1"/>
      <w:numFmt w:val="decimal"/>
      <w:lvlText w:val="%1."/>
      <w:lvlJc w:val="left"/>
      <w:pPr>
        <w:ind w:left="360" w:hanging="360"/>
      </w:pPr>
      <w:rPr>
        <w:rFonts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4" w15:restartNumberingAfterBreak="0">
    <w:nsid w:val="1D3706EF"/>
    <w:multiLevelType w:val="hybridMultilevel"/>
    <w:tmpl w:val="7EA4D8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76A38C9"/>
    <w:multiLevelType w:val="hybridMultilevel"/>
    <w:tmpl w:val="6D2455A2"/>
    <w:lvl w:ilvl="0" w:tplc="A90EFF1A">
      <w:start w:val="1"/>
      <w:numFmt w:val="decimal"/>
      <w:pStyle w:val="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3A6A3476"/>
    <w:multiLevelType w:val="hybridMultilevel"/>
    <w:tmpl w:val="39967906"/>
    <w:lvl w:ilvl="0" w:tplc="089ED4B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BBD0390"/>
    <w:multiLevelType w:val="hybridMultilevel"/>
    <w:tmpl w:val="C5A26AB4"/>
    <w:lvl w:ilvl="0" w:tplc="1C96EE66">
      <w:start w:val="1"/>
      <w:numFmt w:val="decimal"/>
      <w:lvlText w:val="%1."/>
      <w:lvlJc w:val="left"/>
      <w:pPr>
        <w:ind w:left="360" w:hanging="360"/>
      </w:pPr>
      <w:rPr>
        <w:rFonts w:ascii="Calibri" w:hAnsi="Calibri"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15:restartNumberingAfterBreak="0">
    <w:nsid w:val="3E644C39"/>
    <w:multiLevelType w:val="hybridMultilevel"/>
    <w:tmpl w:val="C6AEA7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01534F1"/>
    <w:multiLevelType w:val="hybridMultilevel"/>
    <w:tmpl w:val="C5500502"/>
    <w:lvl w:ilvl="0" w:tplc="017AE876">
      <w:start w:val="1"/>
      <w:numFmt w:val="decimal"/>
      <w:lvlText w:val="%1."/>
      <w:lvlJc w:val="left"/>
      <w:pPr>
        <w:ind w:left="360" w:hanging="360"/>
      </w:pPr>
      <w:rPr>
        <w:rFonts w:ascii="Calibri" w:hAnsi="Calibri"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0" w15:restartNumberingAfterBreak="0">
    <w:nsid w:val="465A212B"/>
    <w:multiLevelType w:val="hybridMultilevel"/>
    <w:tmpl w:val="09D6AB0C"/>
    <w:lvl w:ilvl="0" w:tplc="6F3CF378">
      <w:start w:val="1"/>
      <w:numFmt w:val="bullet"/>
      <w:pStyle w:val="Bullet3"/>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1" w15:restartNumberingAfterBreak="0">
    <w:nsid w:val="46CB14BC"/>
    <w:multiLevelType w:val="hybridMultilevel"/>
    <w:tmpl w:val="45F892B2"/>
    <w:lvl w:ilvl="0" w:tplc="0C09000F">
      <w:start w:val="1"/>
      <w:numFmt w:val="decimal"/>
      <w:lvlText w:val="%1."/>
      <w:lvlJc w:val="left"/>
      <w:pPr>
        <w:ind w:left="1060" w:hanging="360"/>
      </w:pPr>
    </w:lvl>
    <w:lvl w:ilvl="1" w:tplc="0C090019" w:tentative="1">
      <w:start w:val="1"/>
      <w:numFmt w:val="lowerLetter"/>
      <w:lvlText w:val="%2."/>
      <w:lvlJc w:val="left"/>
      <w:pPr>
        <w:ind w:left="1780" w:hanging="360"/>
      </w:p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22" w15:restartNumberingAfterBreak="0">
    <w:nsid w:val="4E834595"/>
    <w:multiLevelType w:val="hybridMultilevel"/>
    <w:tmpl w:val="3C9233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2222C32"/>
    <w:multiLevelType w:val="hybridMultilevel"/>
    <w:tmpl w:val="64FA4880"/>
    <w:lvl w:ilvl="0" w:tplc="AD52B0E2">
      <w:start w:val="1"/>
      <w:numFmt w:val="decimal"/>
      <w:lvlText w:val="%1."/>
      <w:lvlJc w:val="left"/>
      <w:pPr>
        <w:ind w:left="36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4" w15:restartNumberingAfterBreak="0">
    <w:nsid w:val="531A54FB"/>
    <w:multiLevelType w:val="hybridMultilevel"/>
    <w:tmpl w:val="EFEE4814"/>
    <w:lvl w:ilvl="0" w:tplc="29061554">
      <w:start w:val="1"/>
      <w:numFmt w:val="decimal"/>
      <w:pStyle w:val="bulletnumbers"/>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68F771F"/>
    <w:multiLevelType w:val="multilevel"/>
    <w:tmpl w:val="341A4B9E"/>
    <w:lvl w:ilvl="0">
      <w:start w:val="1"/>
      <w:numFmt w:val="bullet"/>
      <w:pStyle w:val="Bullet2"/>
      <w:lvlText w:val=""/>
      <w:lvlJc w:val="left"/>
      <w:pPr>
        <w:ind w:left="714" w:hanging="357"/>
      </w:pPr>
      <w:rPr>
        <w:rFonts w:ascii="Symbol" w:hAnsi="Symbol"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26" w15:restartNumberingAfterBreak="0">
    <w:nsid w:val="5DE15445"/>
    <w:multiLevelType w:val="hybridMultilevel"/>
    <w:tmpl w:val="6EC63490"/>
    <w:lvl w:ilvl="0" w:tplc="B76C4ABE">
      <w:start w:val="1"/>
      <w:numFmt w:val="decimal"/>
      <w:lvlText w:val="%1."/>
      <w:lvlJc w:val="left"/>
      <w:pPr>
        <w:ind w:left="360" w:hanging="360"/>
      </w:pPr>
      <w:rPr>
        <w:rFonts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7" w15:restartNumberingAfterBreak="0">
    <w:nsid w:val="679D420E"/>
    <w:multiLevelType w:val="hybridMultilevel"/>
    <w:tmpl w:val="695EDD6C"/>
    <w:lvl w:ilvl="0" w:tplc="1F80BF74">
      <w:start w:val="1"/>
      <w:numFmt w:val="bullet"/>
      <w:pStyle w:val="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E6E46F0"/>
    <w:multiLevelType w:val="hybridMultilevel"/>
    <w:tmpl w:val="4C62C744"/>
    <w:lvl w:ilvl="0" w:tplc="35C2D6D6">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9" w15:restartNumberingAfterBreak="0">
    <w:nsid w:val="78A773BE"/>
    <w:multiLevelType w:val="hybridMultilevel"/>
    <w:tmpl w:val="086EBC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27"/>
  </w:num>
  <w:num w:numId="4">
    <w:abstractNumId w:val="25"/>
  </w:num>
  <w:num w:numId="5">
    <w:abstractNumId w:val="20"/>
  </w:num>
  <w:num w:numId="6">
    <w:abstractNumId w:val="15"/>
  </w:num>
  <w:num w:numId="7">
    <w:abstractNumId w:val="29"/>
  </w:num>
  <w:num w:numId="8">
    <w:abstractNumId w:val="18"/>
  </w:num>
  <w:num w:numId="9">
    <w:abstractNumId w:val="11"/>
  </w:num>
  <w:num w:numId="10">
    <w:abstractNumId w:val="21"/>
  </w:num>
  <w:num w:numId="11">
    <w:abstractNumId w:val="16"/>
  </w:num>
  <w:num w:numId="12">
    <w:abstractNumId w:val="26"/>
  </w:num>
  <w:num w:numId="13">
    <w:abstractNumId w:val="13"/>
  </w:num>
  <w:num w:numId="14">
    <w:abstractNumId w:val="17"/>
  </w:num>
  <w:num w:numId="15">
    <w:abstractNumId w:val="19"/>
  </w:num>
  <w:num w:numId="16">
    <w:abstractNumId w:val="12"/>
  </w:num>
  <w:num w:numId="17">
    <w:abstractNumId w:val="14"/>
  </w:num>
  <w:num w:numId="18">
    <w:abstractNumId w:val="24"/>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0"/>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drawingGridHorizontalSpacing w:val="105"/>
  <w:displayHorizontalDrawingGridEvery w:val="2"/>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295"/>
    <w:rsid w:val="000016B9"/>
    <w:rsid w:val="000068D5"/>
    <w:rsid w:val="0001336C"/>
    <w:rsid w:val="00026E74"/>
    <w:rsid w:val="00030790"/>
    <w:rsid w:val="00030CC1"/>
    <w:rsid w:val="00034546"/>
    <w:rsid w:val="00036B92"/>
    <w:rsid w:val="000419C1"/>
    <w:rsid w:val="00043B50"/>
    <w:rsid w:val="0005196D"/>
    <w:rsid w:val="00064C45"/>
    <w:rsid w:val="000650AF"/>
    <w:rsid w:val="00065CEA"/>
    <w:rsid w:val="00067FFD"/>
    <w:rsid w:val="00070067"/>
    <w:rsid w:val="00076803"/>
    <w:rsid w:val="0008205B"/>
    <w:rsid w:val="00090A83"/>
    <w:rsid w:val="000A2FFC"/>
    <w:rsid w:val="000A6B63"/>
    <w:rsid w:val="000B13CB"/>
    <w:rsid w:val="000C080A"/>
    <w:rsid w:val="000C3F1E"/>
    <w:rsid w:val="000C6C34"/>
    <w:rsid w:val="000E1D5C"/>
    <w:rsid w:val="000E35B3"/>
    <w:rsid w:val="000E60F4"/>
    <w:rsid w:val="000F3ACB"/>
    <w:rsid w:val="000F5CCD"/>
    <w:rsid w:val="000F5D86"/>
    <w:rsid w:val="0011798B"/>
    <w:rsid w:val="00145027"/>
    <w:rsid w:val="001460EF"/>
    <w:rsid w:val="0015010B"/>
    <w:rsid w:val="001501D9"/>
    <w:rsid w:val="00152EB7"/>
    <w:rsid w:val="00155B25"/>
    <w:rsid w:val="0016080C"/>
    <w:rsid w:val="001623DE"/>
    <w:rsid w:val="001912A2"/>
    <w:rsid w:val="001966FA"/>
    <w:rsid w:val="00197666"/>
    <w:rsid w:val="001A0139"/>
    <w:rsid w:val="001A0956"/>
    <w:rsid w:val="001A4D20"/>
    <w:rsid w:val="001C08B0"/>
    <w:rsid w:val="001C1FF2"/>
    <w:rsid w:val="001E7690"/>
    <w:rsid w:val="001E76BA"/>
    <w:rsid w:val="002009BA"/>
    <w:rsid w:val="00203CC0"/>
    <w:rsid w:val="00211A94"/>
    <w:rsid w:val="00214A8E"/>
    <w:rsid w:val="00215465"/>
    <w:rsid w:val="00251255"/>
    <w:rsid w:val="00266A8F"/>
    <w:rsid w:val="002846D8"/>
    <w:rsid w:val="00287C96"/>
    <w:rsid w:val="002A0832"/>
    <w:rsid w:val="002A5458"/>
    <w:rsid w:val="002C6B74"/>
    <w:rsid w:val="002C7615"/>
    <w:rsid w:val="002D33BC"/>
    <w:rsid w:val="002E7655"/>
    <w:rsid w:val="003238CE"/>
    <w:rsid w:val="0033315E"/>
    <w:rsid w:val="00341831"/>
    <w:rsid w:val="00342925"/>
    <w:rsid w:val="003439ED"/>
    <w:rsid w:val="0034607B"/>
    <w:rsid w:val="00354F6D"/>
    <w:rsid w:val="003633F5"/>
    <w:rsid w:val="00376A58"/>
    <w:rsid w:val="0037744F"/>
    <w:rsid w:val="003A641C"/>
    <w:rsid w:val="003B13F4"/>
    <w:rsid w:val="003C0111"/>
    <w:rsid w:val="003C38E0"/>
    <w:rsid w:val="003D4DBC"/>
    <w:rsid w:val="0040174F"/>
    <w:rsid w:val="00411A3D"/>
    <w:rsid w:val="004439BD"/>
    <w:rsid w:val="004502A1"/>
    <w:rsid w:val="00452B15"/>
    <w:rsid w:val="004563B4"/>
    <w:rsid w:val="00456560"/>
    <w:rsid w:val="00464775"/>
    <w:rsid w:val="00475671"/>
    <w:rsid w:val="00481CE3"/>
    <w:rsid w:val="00482E0B"/>
    <w:rsid w:val="00495B44"/>
    <w:rsid w:val="00496C0F"/>
    <w:rsid w:val="00496CD4"/>
    <w:rsid w:val="004B4981"/>
    <w:rsid w:val="004C10AE"/>
    <w:rsid w:val="004C1925"/>
    <w:rsid w:val="004D332D"/>
    <w:rsid w:val="004E69B5"/>
    <w:rsid w:val="004F131E"/>
    <w:rsid w:val="004F3D98"/>
    <w:rsid w:val="004F5B70"/>
    <w:rsid w:val="004F74DA"/>
    <w:rsid w:val="005014D9"/>
    <w:rsid w:val="00503E7E"/>
    <w:rsid w:val="00512E77"/>
    <w:rsid w:val="00515B12"/>
    <w:rsid w:val="0053763A"/>
    <w:rsid w:val="005654E8"/>
    <w:rsid w:val="005661B1"/>
    <w:rsid w:val="00576D35"/>
    <w:rsid w:val="0058377A"/>
    <w:rsid w:val="005864D2"/>
    <w:rsid w:val="00586AC8"/>
    <w:rsid w:val="005A60DB"/>
    <w:rsid w:val="005B369E"/>
    <w:rsid w:val="005C54B5"/>
    <w:rsid w:val="005C72CC"/>
    <w:rsid w:val="005E5305"/>
    <w:rsid w:val="006046FF"/>
    <w:rsid w:val="00604F69"/>
    <w:rsid w:val="00622565"/>
    <w:rsid w:val="0063036E"/>
    <w:rsid w:val="00632F54"/>
    <w:rsid w:val="00633AF4"/>
    <w:rsid w:val="00635C80"/>
    <w:rsid w:val="006515F5"/>
    <w:rsid w:val="006610FF"/>
    <w:rsid w:val="00661823"/>
    <w:rsid w:val="00662C34"/>
    <w:rsid w:val="00664411"/>
    <w:rsid w:val="00665B9F"/>
    <w:rsid w:val="00680C6F"/>
    <w:rsid w:val="00685229"/>
    <w:rsid w:val="0069624A"/>
    <w:rsid w:val="006A2843"/>
    <w:rsid w:val="006A6360"/>
    <w:rsid w:val="006C1037"/>
    <w:rsid w:val="006D2273"/>
    <w:rsid w:val="006D5CDC"/>
    <w:rsid w:val="006D6BB4"/>
    <w:rsid w:val="006F7929"/>
    <w:rsid w:val="0073089A"/>
    <w:rsid w:val="00744530"/>
    <w:rsid w:val="0076392F"/>
    <w:rsid w:val="0078138D"/>
    <w:rsid w:val="007903B1"/>
    <w:rsid w:val="0079069F"/>
    <w:rsid w:val="0079447B"/>
    <w:rsid w:val="0079458D"/>
    <w:rsid w:val="007C11B7"/>
    <w:rsid w:val="007C55E1"/>
    <w:rsid w:val="007D1FEC"/>
    <w:rsid w:val="007D26DC"/>
    <w:rsid w:val="007D46D7"/>
    <w:rsid w:val="007D5985"/>
    <w:rsid w:val="007E76A2"/>
    <w:rsid w:val="00807C83"/>
    <w:rsid w:val="00810221"/>
    <w:rsid w:val="00810457"/>
    <w:rsid w:val="008122D9"/>
    <w:rsid w:val="00815AAF"/>
    <w:rsid w:val="008266EE"/>
    <w:rsid w:val="00826FDC"/>
    <w:rsid w:val="00832B4A"/>
    <w:rsid w:val="008459DC"/>
    <w:rsid w:val="0086024E"/>
    <w:rsid w:val="00860B3E"/>
    <w:rsid w:val="00875C35"/>
    <w:rsid w:val="00877FA8"/>
    <w:rsid w:val="00886A94"/>
    <w:rsid w:val="00886EAF"/>
    <w:rsid w:val="0089332C"/>
    <w:rsid w:val="008A2D11"/>
    <w:rsid w:val="008A5095"/>
    <w:rsid w:val="008A593B"/>
    <w:rsid w:val="008B4EDD"/>
    <w:rsid w:val="008C603C"/>
    <w:rsid w:val="008D2D94"/>
    <w:rsid w:val="008E12B3"/>
    <w:rsid w:val="008E4CD0"/>
    <w:rsid w:val="00913147"/>
    <w:rsid w:val="00917703"/>
    <w:rsid w:val="0092592D"/>
    <w:rsid w:val="0093498A"/>
    <w:rsid w:val="00936F16"/>
    <w:rsid w:val="00937B2B"/>
    <w:rsid w:val="00941A30"/>
    <w:rsid w:val="00947539"/>
    <w:rsid w:val="00954A0C"/>
    <w:rsid w:val="0095739A"/>
    <w:rsid w:val="0096313F"/>
    <w:rsid w:val="00966ABA"/>
    <w:rsid w:val="00975520"/>
    <w:rsid w:val="009972DF"/>
    <w:rsid w:val="009B7419"/>
    <w:rsid w:val="009C2EED"/>
    <w:rsid w:val="009C5C79"/>
    <w:rsid w:val="009D5B05"/>
    <w:rsid w:val="009E391E"/>
    <w:rsid w:val="009E4EC4"/>
    <w:rsid w:val="009F75FF"/>
    <w:rsid w:val="009F7A67"/>
    <w:rsid w:val="00A53F9C"/>
    <w:rsid w:val="00A56436"/>
    <w:rsid w:val="00A7771C"/>
    <w:rsid w:val="00A80C2F"/>
    <w:rsid w:val="00A91087"/>
    <w:rsid w:val="00A9477E"/>
    <w:rsid w:val="00AA618D"/>
    <w:rsid w:val="00AA6E5F"/>
    <w:rsid w:val="00AB1FAF"/>
    <w:rsid w:val="00AB33D4"/>
    <w:rsid w:val="00AB3779"/>
    <w:rsid w:val="00AB6DED"/>
    <w:rsid w:val="00AB7D32"/>
    <w:rsid w:val="00AC5820"/>
    <w:rsid w:val="00AD09B3"/>
    <w:rsid w:val="00AD47D2"/>
    <w:rsid w:val="00AD55EF"/>
    <w:rsid w:val="00AD606C"/>
    <w:rsid w:val="00AE2693"/>
    <w:rsid w:val="00AE3E57"/>
    <w:rsid w:val="00AE6BD7"/>
    <w:rsid w:val="00AF112C"/>
    <w:rsid w:val="00AF1CC1"/>
    <w:rsid w:val="00AF2B44"/>
    <w:rsid w:val="00AF4E7F"/>
    <w:rsid w:val="00B02277"/>
    <w:rsid w:val="00B02AD2"/>
    <w:rsid w:val="00B23196"/>
    <w:rsid w:val="00B51C5D"/>
    <w:rsid w:val="00B525C2"/>
    <w:rsid w:val="00B52648"/>
    <w:rsid w:val="00B6508B"/>
    <w:rsid w:val="00B70320"/>
    <w:rsid w:val="00B70B52"/>
    <w:rsid w:val="00B71D00"/>
    <w:rsid w:val="00B81102"/>
    <w:rsid w:val="00BA0FD5"/>
    <w:rsid w:val="00BA2F3B"/>
    <w:rsid w:val="00BB3989"/>
    <w:rsid w:val="00BB6962"/>
    <w:rsid w:val="00BC21E9"/>
    <w:rsid w:val="00BC6211"/>
    <w:rsid w:val="00C140C2"/>
    <w:rsid w:val="00C17AE1"/>
    <w:rsid w:val="00C34A60"/>
    <w:rsid w:val="00C34F4D"/>
    <w:rsid w:val="00C46E8A"/>
    <w:rsid w:val="00C47FCD"/>
    <w:rsid w:val="00C545DC"/>
    <w:rsid w:val="00C74C6D"/>
    <w:rsid w:val="00C777B3"/>
    <w:rsid w:val="00C82173"/>
    <w:rsid w:val="00C837F2"/>
    <w:rsid w:val="00C85938"/>
    <w:rsid w:val="00C90FAC"/>
    <w:rsid w:val="00C973B7"/>
    <w:rsid w:val="00CB5B48"/>
    <w:rsid w:val="00CB7CEE"/>
    <w:rsid w:val="00CC521C"/>
    <w:rsid w:val="00CE5298"/>
    <w:rsid w:val="00CF2A78"/>
    <w:rsid w:val="00CF5A26"/>
    <w:rsid w:val="00D05E52"/>
    <w:rsid w:val="00D14C3C"/>
    <w:rsid w:val="00D2026C"/>
    <w:rsid w:val="00D249CA"/>
    <w:rsid w:val="00D24F1A"/>
    <w:rsid w:val="00D4548E"/>
    <w:rsid w:val="00D51B7A"/>
    <w:rsid w:val="00D5471F"/>
    <w:rsid w:val="00D57C2C"/>
    <w:rsid w:val="00D63564"/>
    <w:rsid w:val="00D66353"/>
    <w:rsid w:val="00D72E45"/>
    <w:rsid w:val="00D760F0"/>
    <w:rsid w:val="00D770F0"/>
    <w:rsid w:val="00DA78C9"/>
    <w:rsid w:val="00DB04F9"/>
    <w:rsid w:val="00DB064A"/>
    <w:rsid w:val="00DB76EC"/>
    <w:rsid w:val="00DD1627"/>
    <w:rsid w:val="00DD35A4"/>
    <w:rsid w:val="00DD38A8"/>
    <w:rsid w:val="00DD6496"/>
    <w:rsid w:val="00DE3AF3"/>
    <w:rsid w:val="00E020B6"/>
    <w:rsid w:val="00E20794"/>
    <w:rsid w:val="00E25F01"/>
    <w:rsid w:val="00E27E63"/>
    <w:rsid w:val="00E30105"/>
    <w:rsid w:val="00E34E8E"/>
    <w:rsid w:val="00E40295"/>
    <w:rsid w:val="00E40A57"/>
    <w:rsid w:val="00E43F8B"/>
    <w:rsid w:val="00E561E7"/>
    <w:rsid w:val="00E60467"/>
    <w:rsid w:val="00E61123"/>
    <w:rsid w:val="00E670FD"/>
    <w:rsid w:val="00E73B61"/>
    <w:rsid w:val="00E817B2"/>
    <w:rsid w:val="00E93F07"/>
    <w:rsid w:val="00EC594D"/>
    <w:rsid w:val="00EC7585"/>
    <w:rsid w:val="00F04053"/>
    <w:rsid w:val="00F05E53"/>
    <w:rsid w:val="00F11E01"/>
    <w:rsid w:val="00F12F2B"/>
    <w:rsid w:val="00F141C9"/>
    <w:rsid w:val="00F15362"/>
    <w:rsid w:val="00F2005D"/>
    <w:rsid w:val="00F53B5C"/>
    <w:rsid w:val="00F53D3C"/>
    <w:rsid w:val="00F65D04"/>
    <w:rsid w:val="00F875BD"/>
    <w:rsid w:val="00F97884"/>
    <w:rsid w:val="00FA6C39"/>
    <w:rsid w:val="00FB1226"/>
    <w:rsid w:val="00FB3938"/>
    <w:rsid w:val="00FD5037"/>
    <w:rsid w:val="00FE0459"/>
    <w:rsid w:val="00FE631C"/>
    <w:rsid w:val="00FE715E"/>
    <w:rsid w:val="00FF0A9E"/>
    <w:rsid w:val="00FF3C88"/>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56BC8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44F"/>
    <w:pPr>
      <w:spacing w:line="250" w:lineRule="exact"/>
    </w:pPr>
    <w:rPr>
      <w:rFonts w:cs="Times New Roman"/>
      <w:sz w:val="21"/>
      <w:szCs w:val="21"/>
      <w:lang w:eastAsia="en-AU"/>
    </w:rPr>
  </w:style>
  <w:style w:type="paragraph" w:styleId="Heading1">
    <w:name w:val="heading 1"/>
    <w:next w:val="Heading2"/>
    <w:link w:val="Heading1Char"/>
    <w:uiPriority w:val="9"/>
    <w:qFormat/>
    <w:rsid w:val="0033315E"/>
    <w:pPr>
      <w:keepNext/>
      <w:suppressAutoHyphens/>
      <w:spacing w:before="360" w:after="0" w:line="600" w:lineRule="exact"/>
      <w:outlineLvl w:val="0"/>
    </w:pPr>
    <w:rPr>
      <w:rFonts w:ascii="Montserrat" w:eastAsiaTheme="majorEastAsia" w:hAnsi="Montserrat" w:cstheme="majorBidi"/>
      <w:bCs/>
      <w:caps/>
      <w:color w:val="7030A0"/>
      <w:w w:val="92"/>
      <w:kern w:val="36"/>
      <w:sz w:val="64"/>
      <w:szCs w:val="48"/>
      <w:lang w:eastAsia="en-AU"/>
    </w:rPr>
  </w:style>
  <w:style w:type="paragraph" w:styleId="Heading2">
    <w:name w:val="heading 2"/>
    <w:basedOn w:val="Normal"/>
    <w:next w:val="Heading3"/>
    <w:link w:val="Heading2Char"/>
    <w:uiPriority w:val="9"/>
    <w:unhideWhenUsed/>
    <w:qFormat/>
    <w:rsid w:val="003C0111"/>
    <w:pPr>
      <w:keepNext/>
      <w:suppressAutoHyphens/>
      <w:spacing w:before="240" w:after="60" w:line="300" w:lineRule="exact"/>
      <w:outlineLvl w:val="1"/>
    </w:pPr>
    <w:rPr>
      <w:rFonts w:ascii="Montserrat" w:hAnsi="Montserrat"/>
      <w:b/>
      <w:color w:val="7030A0"/>
      <w:sz w:val="36"/>
      <w:szCs w:val="36"/>
    </w:rPr>
  </w:style>
  <w:style w:type="paragraph" w:styleId="Heading3">
    <w:name w:val="heading 3"/>
    <w:basedOn w:val="Normal"/>
    <w:next w:val="Normal"/>
    <w:link w:val="Heading3Char"/>
    <w:uiPriority w:val="9"/>
    <w:unhideWhenUsed/>
    <w:qFormat/>
    <w:rsid w:val="0033315E"/>
    <w:pPr>
      <w:keepNext/>
      <w:suppressAutoHyphens/>
      <w:spacing w:before="100" w:beforeAutospacing="1" w:after="60" w:line="240" w:lineRule="exact"/>
      <w:outlineLvl w:val="2"/>
    </w:pPr>
    <w:rPr>
      <w:rFonts w:ascii="Montserrat" w:eastAsia="Times New Roman" w:hAnsi="Montserrat"/>
      <w:b/>
      <w:color w:val="323232" w:themeColor="accent1"/>
      <w:sz w:val="26"/>
      <w:szCs w:val="28"/>
    </w:rPr>
  </w:style>
  <w:style w:type="paragraph" w:styleId="Heading4">
    <w:name w:val="heading 4"/>
    <w:basedOn w:val="Normal"/>
    <w:link w:val="Heading4Char"/>
    <w:uiPriority w:val="9"/>
    <w:unhideWhenUsed/>
    <w:qFormat/>
    <w:rsid w:val="0079447B"/>
    <w:pPr>
      <w:keepNext/>
      <w:spacing w:before="200" w:after="60" w:line="240" w:lineRule="exact"/>
      <w:outlineLvl w:val="3"/>
    </w:pPr>
    <w:rPr>
      <w:rFonts w:ascii="Montserrat" w:hAnsi="Montserrat"/>
      <w:b/>
      <w:bCs/>
      <w:color w:val="00B0F0"/>
      <w:sz w:val="22"/>
      <w:szCs w:val="28"/>
    </w:rPr>
  </w:style>
  <w:style w:type="paragraph" w:styleId="Heading5">
    <w:name w:val="heading 5"/>
    <w:basedOn w:val="Normal"/>
    <w:next w:val="Normal"/>
    <w:link w:val="Heading5Char"/>
    <w:uiPriority w:val="9"/>
    <w:unhideWhenUsed/>
    <w:qFormat/>
    <w:rsid w:val="00515B12"/>
    <w:pPr>
      <w:keepNext/>
      <w:keepLines/>
      <w:spacing w:before="40" w:after="0"/>
      <w:outlineLvl w:val="4"/>
    </w:pPr>
    <w:rPr>
      <w:rFonts w:asciiTheme="majorHAnsi" w:eastAsiaTheme="majorEastAsia" w:hAnsiTheme="majorHAnsi" w:cstheme="majorBidi"/>
      <w:color w:val="25252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15E"/>
    <w:rPr>
      <w:rFonts w:ascii="Montserrat" w:eastAsiaTheme="majorEastAsia" w:hAnsi="Montserrat" w:cstheme="majorBidi"/>
      <w:bCs/>
      <w:caps/>
      <w:color w:val="7030A0"/>
      <w:w w:val="92"/>
      <w:kern w:val="36"/>
      <w:sz w:val="64"/>
      <w:szCs w:val="48"/>
      <w:lang w:eastAsia="en-AU"/>
    </w:rPr>
  </w:style>
  <w:style w:type="character" w:customStyle="1" w:styleId="Heading2Char">
    <w:name w:val="Heading 2 Char"/>
    <w:basedOn w:val="DefaultParagraphFont"/>
    <w:link w:val="Heading2"/>
    <w:uiPriority w:val="9"/>
    <w:rsid w:val="003C0111"/>
    <w:rPr>
      <w:rFonts w:ascii="Montserrat" w:hAnsi="Montserrat" w:cs="Times New Roman"/>
      <w:b/>
      <w:color w:val="7030A0"/>
      <w:sz w:val="36"/>
      <w:szCs w:val="36"/>
      <w:lang w:eastAsia="en-AU"/>
    </w:rPr>
  </w:style>
  <w:style w:type="character" w:customStyle="1" w:styleId="Heading3Char">
    <w:name w:val="Heading 3 Char"/>
    <w:basedOn w:val="DefaultParagraphFont"/>
    <w:link w:val="Heading3"/>
    <w:uiPriority w:val="9"/>
    <w:rsid w:val="0033315E"/>
    <w:rPr>
      <w:rFonts w:ascii="Montserrat" w:eastAsia="Times New Roman" w:hAnsi="Montserrat" w:cs="Times New Roman"/>
      <w:b/>
      <w:color w:val="323232" w:themeColor="accent1"/>
      <w:sz w:val="26"/>
      <w:szCs w:val="28"/>
      <w:lang w:eastAsia="en-AU"/>
    </w:rPr>
  </w:style>
  <w:style w:type="character" w:customStyle="1" w:styleId="Heading4Char">
    <w:name w:val="Heading 4 Char"/>
    <w:basedOn w:val="DefaultParagraphFont"/>
    <w:link w:val="Heading4"/>
    <w:uiPriority w:val="9"/>
    <w:rsid w:val="0079447B"/>
    <w:rPr>
      <w:rFonts w:ascii="Montserrat" w:hAnsi="Montserrat" w:cs="Times New Roman"/>
      <w:b/>
      <w:bCs/>
      <w:color w:val="00B0F0"/>
      <w:szCs w:val="28"/>
      <w:lang w:eastAsia="en-AU"/>
    </w:rPr>
  </w:style>
  <w:style w:type="character" w:styleId="Hyperlink">
    <w:name w:val="Hyperlink"/>
    <w:basedOn w:val="DefaultParagraphFont"/>
    <w:uiPriority w:val="99"/>
    <w:unhideWhenUsed/>
    <w:rsid w:val="0079447B"/>
    <w:rPr>
      <w:rFonts w:asciiTheme="minorHAnsi" w:hAnsiTheme="minorHAnsi"/>
      <w:color w:val="7030A0"/>
      <w:u w:val="none"/>
    </w:rPr>
  </w:style>
  <w:style w:type="paragraph" w:styleId="TOC1">
    <w:name w:val="toc 1"/>
    <w:basedOn w:val="Normal"/>
    <w:autoRedefine/>
    <w:uiPriority w:val="39"/>
    <w:unhideWhenUsed/>
    <w:rsid w:val="00482E0B"/>
    <w:pPr>
      <w:keepNext/>
      <w:tabs>
        <w:tab w:val="right" w:leader="dot" w:pos="9060"/>
      </w:tabs>
      <w:spacing w:before="360" w:after="120" w:line="440" w:lineRule="exact"/>
    </w:pPr>
    <w:rPr>
      <w:rFonts w:asciiTheme="majorHAnsi" w:hAnsiTheme="majorHAnsi"/>
      <w:caps/>
      <w:noProof/>
      <w:color w:val="482D8C" w:themeColor="background2"/>
      <w:sz w:val="36"/>
      <w:szCs w:val="40"/>
    </w:rPr>
  </w:style>
  <w:style w:type="paragraph" w:styleId="TOC2">
    <w:name w:val="toc 2"/>
    <w:basedOn w:val="Normal"/>
    <w:autoRedefine/>
    <w:uiPriority w:val="39"/>
    <w:unhideWhenUsed/>
    <w:rsid w:val="00D5471F"/>
    <w:pPr>
      <w:keepNext/>
      <w:spacing w:before="200" w:after="120" w:line="320" w:lineRule="exact"/>
      <w:ind w:left="210"/>
    </w:pPr>
    <w:rPr>
      <w:rFonts w:asciiTheme="majorHAnsi" w:hAnsiTheme="majorHAnsi"/>
      <w:caps/>
      <w:color w:val="00AEEF" w:themeColor="text2"/>
      <w:sz w:val="28"/>
      <w:szCs w:val="32"/>
    </w:rPr>
  </w:style>
  <w:style w:type="paragraph" w:styleId="TOC3">
    <w:name w:val="toc 3"/>
    <w:basedOn w:val="Normal"/>
    <w:autoRedefine/>
    <w:uiPriority w:val="39"/>
    <w:unhideWhenUsed/>
    <w:rsid w:val="00D5471F"/>
    <w:pPr>
      <w:keepNext/>
      <w:spacing w:before="200" w:after="120" w:line="240" w:lineRule="exact"/>
      <w:ind w:left="420"/>
    </w:pPr>
    <w:rPr>
      <w:rFonts w:asciiTheme="majorHAnsi" w:hAnsiTheme="majorHAnsi"/>
      <w:caps/>
      <w:color w:val="323232" w:themeColor="accent1"/>
      <w:sz w:val="24"/>
      <w:szCs w:val="24"/>
    </w:rPr>
  </w:style>
  <w:style w:type="paragraph" w:styleId="Title">
    <w:name w:val="Title"/>
    <w:basedOn w:val="Normal"/>
    <w:link w:val="TitleChar"/>
    <w:uiPriority w:val="10"/>
    <w:qFormat/>
    <w:rsid w:val="004502A1"/>
    <w:pPr>
      <w:spacing w:after="120" w:line="680" w:lineRule="exact"/>
    </w:pPr>
    <w:rPr>
      <w:rFonts w:asciiTheme="majorHAnsi" w:hAnsiTheme="majorHAnsi"/>
      <w:caps/>
      <w:color w:val="00AEEF" w:themeColor="text2"/>
      <w:sz w:val="72"/>
      <w:szCs w:val="72"/>
    </w:rPr>
  </w:style>
  <w:style w:type="character" w:customStyle="1" w:styleId="TitleChar">
    <w:name w:val="Title Char"/>
    <w:basedOn w:val="DefaultParagraphFont"/>
    <w:link w:val="Title"/>
    <w:uiPriority w:val="10"/>
    <w:rsid w:val="004502A1"/>
    <w:rPr>
      <w:rFonts w:asciiTheme="majorHAnsi" w:hAnsiTheme="majorHAnsi" w:cs="Times New Roman"/>
      <w:caps/>
      <w:color w:val="00AEEF" w:themeColor="text2"/>
      <w:sz w:val="72"/>
      <w:szCs w:val="72"/>
      <w:lang w:eastAsia="en-AU"/>
    </w:rPr>
  </w:style>
  <w:style w:type="paragraph" w:styleId="Subtitle">
    <w:name w:val="Subtitle"/>
    <w:basedOn w:val="Normal"/>
    <w:link w:val="SubtitleChar"/>
    <w:uiPriority w:val="11"/>
    <w:qFormat/>
    <w:rsid w:val="00632F54"/>
    <w:pPr>
      <w:spacing w:line="360" w:lineRule="exact"/>
    </w:pPr>
    <w:rPr>
      <w:rFonts w:asciiTheme="majorHAnsi" w:hAnsiTheme="majorHAnsi"/>
      <w:caps/>
      <w:color w:val="262626"/>
      <w:spacing w:val="15"/>
      <w:sz w:val="40"/>
      <w:szCs w:val="40"/>
    </w:rPr>
  </w:style>
  <w:style w:type="character" w:customStyle="1" w:styleId="SubtitleChar">
    <w:name w:val="Subtitle Char"/>
    <w:basedOn w:val="DefaultParagraphFont"/>
    <w:link w:val="Subtitle"/>
    <w:uiPriority w:val="11"/>
    <w:rsid w:val="00632F54"/>
    <w:rPr>
      <w:rFonts w:asciiTheme="majorHAnsi" w:hAnsiTheme="majorHAnsi" w:cs="Times New Roman"/>
      <w:caps/>
      <w:color w:val="262626"/>
      <w:spacing w:val="15"/>
      <w:sz w:val="40"/>
      <w:szCs w:val="40"/>
      <w:lang w:eastAsia="en-AU"/>
    </w:rPr>
  </w:style>
  <w:style w:type="paragraph" w:styleId="TOCHeading">
    <w:name w:val="TOC Heading"/>
    <w:basedOn w:val="Normal"/>
    <w:uiPriority w:val="39"/>
    <w:semiHidden/>
    <w:unhideWhenUsed/>
    <w:qFormat/>
    <w:rsid w:val="00AE6BD7"/>
    <w:pPr>
      <w:keepNext/>
      <w:spacing w:before="480" w:after="120" w:line="276" w:lineRule="auto"/>
    </w:pPr>
    <w:rPr>
      <w:rFonts w:ascii="Cambria" w:hAnsi="Cambria"/>
      <w:b/>
      <w:bCs/>
      <w:color w:val="365F91"/>
      <w:sz w:val="28"/>
      <w:szCs w:val="28"/>
    </w:rPr>
  </w:style>
  <w:style w:type="paragraph" w:customStyle="1" w:styleId="Intro">
    <w:name w:val="Intro"/>
    <w:basedOn w:val="Normal"/>
    <w:rsid w:val="0079447B"/>
    <w:pPr>
      <w:spacing w:line="300" w:lineRule="exact"/>
    </w:pPr>
    <w:rPr>
      <w:rFonts w:ascii="Montserrat" w:hAnsi="Montserrat"/>
      <w:color w:val="7030A0"/>
      <w:sz w:val="22"/>
      <w:szCs w:val="24"/>
    </w:rPr>
  </w:style>
  <w:style w:type="paragraph" w:styleId="TOC4">
    <w:name w:val="toc 4"/>
    <w:basedOn w:val="Normal"/>
    <w:next w:val="Normal"/>
    <w:autoRedefine/>
    <w:uiPriority w:val="39"/>
    <w:unhideWhenUsed/>
    <w:rsid w:val="00D5471F"/>
    <w:pPr>
      <w:spacing w:after="100"/>
      <w:ind w:left="630"/>
    </w:pPr>
    <w:rPr>
      <w:color w:val="482D8C" w:themeColor="background2"/>
    </w:rPr>
  </w:style>
  <w:style w:type="paragraph" w:customStyle="1" w:styleId="bulletnumbers">
    <w:name w:val="bullet numbers"/>
    <w:basedOn w:val="Normal"/>
    <w:qFormat/>
    <w:rsid w:val="000C6C34"/>
    <w:pPr>
      <w:numPr>
        <w:numId w:val="18"/>
      </w:numPr>
      <w:spacing w:after="120"/>
      <w:ind w:left="357" w:hanging="357"/>
    </w:pPr>
  </w:style>
  <w:style w:type="paragraph" w:styleId="Header">
    <w:name w:val="header"/>
    <w:basedOn w:val="Normal"/>
    <w:link w:val="HeaderChar"/>
    <w:uiPriority w:val="99"/>
    <w:unhideWhenUsed/>
    <w:rsid w:val="00665B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B9F"/>
    <w:rPr>
      <w:rFonts w:ascii="Source Sans Pro" w:hAnsi="Source Sans Pro" w:cs="Times New Roman"/>
      <w:sz w:val="21"/>
      <w:szCs w:val="21"/>
      <w:lang w:eastAsia="en-AU"/>
    </w:rPr>
  </w:style>
  <w:style w:type="paragraph" w:styleId="Footer">
    <w:name w:val="footer"/>
    <w:basedOn w:val="Normal"/>
    <w:link w:val="FooterChar"/>
    <w:uiPriority w:val="99"/>
    <w:unhideWhenUsed/>
    <w:rsid w:val="00AF2B44"/>
    <w:pPr>
      <w:tabs>
        <w:tab w:val="center" w:pos="4513"/>
        <w:tab w:val="right" w:pos="9026"/>
      </w:tabs>
      <w:spacing w:after="0" w:line="240" w:lineRule="auto"/>
    </w:pPr>
    <w:rPr>
      <w:b/>
      <w:color w:val="FFFFFF" w:themeColor="background1"/>
    </w:rPr>
  </w:style>
  <w:style w:type="character" w:customStyle="1" w:styleId="FooterChar">
    <w:name w:val="Footer Char"/>
    <w:basedOn w:val="DefaultParagraphFont"/>
    <w:link w:val="Footer"/>
    <w:uiPriority w:val="99"/>
    <w:rsid w:val="00AF2B44"/>
    <w:rPr>
      <w:rFonts w:cs="Times New Roman"/>
      <w:b/>
      <w:color w:val="FFFFFF" w:themeColor="background1"/>
      <w:sz w:val="21"/>
      <w:szCs w:val="21"/>
      <w:lang w:eastAsia="en-AU"/>
    </w:rPr>
  </w:style>
  <w:style w:type="paragraph" w:customStyle="1" w:styleId="Tablebody">
    <w:name w:val="Table body"/>
    <w:basedOn w:val="BodyText"/>
    <w:uiPriority w:val="1"/>
    <w:qFormat/>
    <w:rsid w:val="00632F54"/>
    <w:pPr>
      <w:widowControl w:val="0"/>
      <w:spacing w:before="120"/>
    </w:pPr>
    <w:rPr>
      <w:rFonts w:eastAsia="Montserrat Light" w:cstheme="minorBidi"/>
      <w:color w:val="262626" w:themeColor="text1" w:themeTint="D9"/>
      <w:szCs w:val="22"/>
      <w:lang w:val="en-US" w:eastAsia="en-US"/>
    </w:rPr>
  </w:style>
  <w:style w:type="paragraph" w:styleId="TOAHeading">
    <w:name w:val="toa heading"/>
    <w:basedOn w:val="Normal"/>
    <w:next w:val="Normal"/>
    <w:uiPriority w:val="99"/>
    <w:semiHidden/>
    <w:unhideWhenUsed/>
    <w:rsid w:val="00632F54"/>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632F5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Tablebody"/>
    <w:uiPriority w:val="1"/>
    <w:qFormat/>
    <w:rsid w:val="00B02277"/>
    <w:rPr>
      <w:rFonts w:asciiTheme="majorHAnsi" w:hAnsiTheme="majorHAnsi"/>
      <w:color w:val="FFFFFF" w:themeColor="background1"/>
      <w:szCs w:val="24"/>
    </w:rPr>
  </w:style>
  <w:style w:type="paragraph" w:styleId="BodyText">
    <w:name w:val="Body Text"/>
    <w:basedOn w:val="Normal"/>
    <w:link w:val="BodyTextChar"/>
    <w:uiPriority w:val="99"/>
    <w:semiHidden/>
    <w:unhideWhenUsed/>
    <w:rsid w:val="00632F54"/>
    <w:pPr>
      <w:spacing w:after="120"/>
    </w:pPr>
  </w:style>
  <w:style w:type="character" w:customStyle="1" w:styleId="BodyTextChar">
    <w:name w:val="Body Text Char"/>
    <w:basedOn w:val="DefaultParagraphFont"/>
    <w:link w:val="BodyText"/>
    <w:uiPriority w:val="99"/>
    <w:semiHidden/>
    <w:rsid w:val="00632F54"/>
    <w:rPr>
      <w:rFonts w:ascii="Source Sans Pro" w:hAnsi="Source Sans Pro" w:cs="Times New Roman"/>
      <w:sz w:val="21"/>
      <w:szCs w:val="21"/>
      <w:lang w:eastAsia="en-AU"/>
    </w:rPr>
  </w:style>
  <w:style w:type="paragraph" w:customStyle="1" w:styleId="Bullet1">
    <w:name w:val="Bullet 1"/>
    <w:basedOn w:val="Normal"/>
    <w:link w:val="Bullet1Char"/>
    <w:qFormat/>
    <w:rsid w:val="00203CC0"/>
    <w:pPr>
      <w:numPr>
        <w:numId w:val="3"/>
      </w:numPr>
      <w:spacing w:after="60" w:line="240" w:lineRule="auto"/>
      <w:ind w:left="357" w:hanging="357"/>
    </w:pPr>
    <w:rPr>
      <w:rFonts w:eastAsia="Times New Roman"/>
      <w:szCs w:val="20"/>
      <w:lang w:eastAsia="en-US"/>
    </w:rPr>
  </w:style>
  <w:style w:type="character" w:customStyle="1" w:styleId="Bullet1Char">
    <w:name w:val="Bullet 1 Char"/>
    <w:basedOn w:val="DefaultParagraphFont"/>
    <w:link w:val="Bullet1"/>
    <w:rsid w:val="00203CC0"/>
    <w:rPr>
      <w:rFonts w:eastAsia="Times New Roman" w:cs="Times New Roman"/>
      <w:sz w:val="21"/>
      <w:szCs w:val="20"/>
    </w:rPr>
  </w:style>
  <w:style w:type="paragraph" w:customStyle="1" w:styleId="Bullet2">
    <w:name w:val="Bullet 2"/>
    <w:basedOn w:val="Bullet1"/>
    <w:link w:val="Bullet2Char"/>
    <w:qFormat/>
    <w:rsid w:val="002A5458"/>
    <w:pPr>
      <w:numPr>
        <w:numId w:val="4"/>
      </w:numPr>
      <w:ind w:left="630" w:hanging="273"/>
    </w:pPr>
  </w:style>
  <w:style w:type="character" w:customStyle="1" w:styleId="Bullet2Char">
    <w:name w:val="Bullet 2 Char"/>
    <w:basedOn w:val="Bullet1Char"/>
    <w:link w:val="Bullet2"/>
    <w:rsid w:val="002A5458"/>
    <w:rPr>
      <w:rFonts w:eastAsia="Times New Roman" w:cs="Times New Roman"/>
      <w:sz w:val="21"/>
      <w:szCs w:val="20"/>
    </w:rPr>
  </w:style>
  <w:style w:type="paragraph" w:customStyle="1" w:styleId="Bullet3">
    <w:name w:val="Bullet 3"/>
    <w:basedOn w:val="Bullet2"/>
    <w:qFormat/>
    <w:rsid w:val="002A5458"/>
    <w:pPr>
      <w:numPr>
        <w:numId w:val="5"/>
      </w:numPr>
      <w:tabs>
        <w:tab w:val="num" w:pos="360"/>
      </w:tabs>
      <w:ind w:left="993" w:hanging="276"/>
    </w:pPr>
  </w:style>
  <w:style w:type="paragraph" w:customStyle="1" w:styleId="Note">
    <w:name w:val="Note"/>
    <w:basedOn w:val="Normal"/>
    <w:link w:val="NoteChar"/>
    <w:qFormat/>
    <w:rsid w:val="00BA2F3B"/>
    <w:pPr>
      <w:keepNext/>
      <w:spacing w:before="60" w:after="120"/>
    </w:pPr>
    <w:rPr>
      <w:rFonts w:eastAsia="Times New Roman"/>
      <w:sz w:val="18"/>
      <w:szCs w:val="16"/>
      <w:lang w:eastAsia="en-US"/>
    </w:rPr>
  </w:style>
  <w:style w:type="character" w:customStyle="1" w:styleId="NoteChar">
    <w:name w:val="Note Char"/>
    <w:link w:val="Note"/>
    <w:rsid w:val="00BA2F3B"/>
    <w:rPr>
      <w:rFonts w:eastAsia="Times New Roman" w:cs="Times New Roman"/>
      <w:sz w:val="18"/>
      <w:szCs w:val="16"/>
    </w:rPr>
  </w:style>
  <w:style w:type="paragraph" w:customStyle="1" w:styleId="Tablefigures">
    <w:name w:val="Table figures"/>
    <w:basedOn w:val="Tabletext"/>
    <w:link w:val="TablefiguresChar"/>
    <w:autoRedefine/>
    <w:qFormat/>
    <w:rsid w:val="0086024E"/>
    <w:pPr>
      <w:jc w:val="right"/>
    </w:pPr>
    <w:rPr>
      <w:bCs w:val="0"/>
    </w:rPr>
  </w:style>
  <w:style w:type="paragraph" w:customStyle="1" w:styleId="Tabletext">
    <w:name w:val="Table text"/>
    <w:basedOn w:val="Normal"/>
    <w:link w:val="TabletextChar"/>
    <w:autoRedefine/>
    <w:qFormat/>
    <w:rsid w:val="000419C1"/>
    <w:pPr>
      <w:spacing w:after="0" w:line="240" w:lineRule="auto"/>
      <w:ind w:left="227" w:hanging="227"/>
    </w:pPr>
    <w:rPr>
      <w:rFonts w:eastAsia="Times New Roman"/>
      <w:bCs/>
      <w:szCs w:val="20"/>
    </w:rPr>
  </w:style>
  <w:style w:type="character" w:customStyle="1" w:styleId="TablefiguresChar">
    <w:name w:val="Table figures Char"/>
    <w:basedOn w:val="DefaultParagraphFont"/>
    <w:link w:val="Tablefigures"/>
    <w:rsid w:val="0086024E"/>
    <w:rPr>
      <w:rFonts w:eastAsia="Times New Roman" w:cs="Times New Roman"/>
      <w:sz w:val="20"/>
      <w:szCs w:val="20"/>
      <w:lang w:eastAsia="en-AU"/>
    </w:rPr>
  </w:style>
  <w:style w:type="character" w:customStyle="1" w:styleId="TabletextChar">
    <w:name w:val="Table text Char"/>
    <w:basedOn w:val="DefaultParagraphFont"/>
    <w:link w:val="Tabletext"/>
    <w:rsid w:val="000419C1"/>
    <w:rPr>
      <w:rFonts w:eastAsia="Times New Roman" w:cs="Times New Roman"/>
      <w:bCs/>
      <w:sz w:val="21"/>
      <w:szCs w:val="20"/>
      <w:lang w:eastAsia="en-AU"/>
    </w:rPr>
  </w:style>
  <w:style w:type="paragraph" w:customStyle="1" w:styleId="Noteslist">
    <w:name w:val="Notes list"/>
    <w:basedOn w:val="Normal"/>
    <w:link w:val="NoteslistChar"/>
    <w:qFormat/>
    <w:rsid w:val="0086024E"/>
    <w:pPr>
      <w:numPr>
        <w:numId w:val="6"/>
      </w:numPr>
      <w:spacing w:after="0" w:line="240" w:lineRule="auto"/>
    </w:pPr>
    <w:rPr>
      <w:rFonts w:eastAsia="Times New Roman"/>
      <w:sz w:val="18"/>
      <w:szCs w:val="24"/>
      <w:lang w:eastAsia="en-US"/>
    </w:rPr>
  </w:style>
  <w:style w:type="character" w:customStyle="1" w:styleId="NoteslistChar">
    <w:name w:val="Notes list Char"/>
    <w:basedOn w:val="DefaultParagraphFont"/>
    <w:link w:val="Noteslist"/>
    <w:rsid w:val="0086024E"/>
    <w:rPr>
      <w:rFonts w:eastAsia="Times New Roman" w:cs="Times New Roman"/>
      <w:sz w:val="18"/>
      <w:szCs w:val="24"/>
    </w:rPr>
  </w:style>
  <w:style w:type="paragraph" w:customStyle="1" w:styleId="TableFiguresheading">
    <w:name w:val="Table Figures_heading"/>
    <w:basedOn w:val="Normal"/>
    <w:link w:val="TableFiguresheadingChar"/>
    <w:qFormat/>
    <w:rsid w:val="007E76A2"/>
    <w:pPr>
      <w:spacing w:after="0" w:line="240" w:lineRule="auto"/>
      <w:jc w:val="right"/>
    </w:pPr>
    <w:rPr>
      <w:rFonts w:eastAsia="Times New Roman"/>
      <w:b/>
      <w:sz w:val="20"/>
      <w:szCs w:val="20"/>
      <w:lang w:eastAsia="en-US"/>
    </w:rPr>
  </w:style>
  <w:style w:type="character" w:customStyle="1" w:styleId="TableFiguresheadingChar">
    <w:name w:val="Table Figures_heading Char"/>
    <w:basedOn w:val="DefaultParagraphFont"/>
    <w:link w:val="TableFiguresheading"/>
    <w:rsid w:val="007E76A2"/>
    <w:rPr>
      <w:rFonts w:eastAsia="Times New Roman" w:cs="Times New Roman"/>
      <w:b/>
      <w:sz w:val="20"/>
      <w:szCs w:val="20"/>
    </w:rPr>
  </w:style>
  <w:style w:type="paragraph" w:customStyle="1" w:styleId="Tabletextbold">
    <w:name w:val="Table text bold"/>
    <w:basedOn w:val="Tabletext"/>
    <w:qFormat/>
    <w:rsid w:val="007D5985"/>
    <w:rPr>
      <w:b/>
    </w:rPr>
  </w:style>
  <w:style w:type="paragraph" w:customStyle="1" w:styleId="TableTextbolditalics">
    <w:name w:val="Table Text bold italics"/>
    <w:basedOn w:val="Tabletext"/>
    <w:qFormat/>
    <w:rsid w:val="007D5985"/>
    <w:rPr>
      <w:b/>
      <w:i/>
    </w:rPr>
  </w:style>
  <w:style w:type="paragraph" w:customStyle="1" w:styleId="TableFiguresbold">
    <w:name w:val="Table Figures bold"/>
    <w:basedOn w:val="Tablefigures"/>
    <w:qFormat/>
    <w:rsid w:val="007D5985"/>
    <w:rPr>
      <w:b/>
    </w:rPr>
  </w:style>
  <w:style w:type="paragraph" w:customStyle="1" w:styleId="TableCaption">
    <w:name w:val="Table Caption"/>
    <w:basedOn w:val="Caption"/>
    <w:rsid w:val="0086024E"/>
    <w:pPr>
      <w:keepNext/>
      <w:spacing w:before="240" w:after="120"/>
    </w:pPr>
    <w:rPr>
      <w:rFonts w:eastAsia="Times New Roman"/>
      <w:color w:val="482D8C"/>
      <w:sz w:val="22"/>
      <w:lang w:eastAsia="en-US"/>
    </w:rPr>
  </w:style>
  <w:style w:type="table" w:customStyle="1" w:styleId="ARTableText">
    <w:name w:val="AR_Table_Text"/>
    <w:basedOn w:val="TableNormal"/>
    <w:uiPriority w:val="99"/>
    <w:qFormat/>
    <w:rsid w:val="000419C1"/>
    <w:pPr>
      <w:spacing w:after="0" w:line="240" w:lineRule="auto"/>
    </w:pPr>
    <w:rPr>
      <w:rFonts w:asciiTheme="majorHAnsi" w:eastAsia="Times New Roman" w:hAnsiTheme="majorHAnsi" w:cs="Times New Roman"/>
      <w:b/>
      <w:sz w:val="21"/>
      <w:szCs w:val="20"/>
      <w:lang w:eastAsia="en-AU"/>
    </w:rPr>
    <w:tblPr>
      <w:tblStyleRowBandSize w:val="1"/>
      <w:tblCellMar>
        <w:top w:w="57" w:type="dxa"/>
        <w:bottom w:w="57" w:type="dxa"/>
      </w:tblCellMar>
    </w:tblPr>
    <w:tcPr>
      <w:shd w:val="clear" w:color="auto" w:fill="E0E0E0"/>
      <w:vAlign w:val="center"/>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Tableheading">
    <w:name w:val="Table heading"/>
    <w:qFormat/>
    <w:rsid w:val="00C85938"/>
    <w:pPr>
      <w:spacing w:after="0"/>
    </w:pPr>
    <w:rPr>
      <w:rFonts w:eastAsia="Times New Roman" w:cs="Times New Roman"/>
      <w:sz w:val="21"/>
      <w:szCs w:val="21"/>
      <w:lang w:eastAsia="en-AU"/>
    </w:rPr>
  </w:style>
  <w:style w:type="table" w:customStyle="1" w:styleId="ARTableFigures">
    <w:name w:val="AR_Table_Figures"/>
    <w:basedOn w:val="ARTableText"/>
    <w:uiPriority w:val="99"/>
    <w:qFormat/>
    <w:rsid w:val="007D5985"/>
    <w:pPr>
      <w:jc w:val="right"/>
    </w:pPr>
    <w:tblPr/>
    <w:tcPr>
      <w:shd w:val="clear" w:color="auto" w:fill="E0E0E0"/>
    </w:tcPr>
    <w:tblStylePr w:type="firstRow">
      <w:pPr>
        <w:jc w:val="right"/>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D9D9D9" w:themeFill="background1" w:themeFillShade="D9"/>
      </w:tcPr>
    </w:tblStylePr>
    <w:tblStylePr w:type="firstCol">
      <w:pPr>
        <w:jc w:val="left"/>
      </w:pPr>
      <w:rPr>
        <w:rFonts w:asciiTheme="minorHAnsi" w:hAnsiTheme="minorHAnsi"/>
        <w:sz w:val="20"/>
      </w:rPr>
      <w:tblPr/>
      <w:tcPr>
        <w:vAlign w:val="center"/>
      </w:tcPr>
    </w:tblStylePr>
    <w:tblStylePr w:type="band1Horz">
      <w:pPr>
        <w:jc w:val="right"/>
      </w:pPr>
      <w:rPr>
        <w:rFonts w:asciiTheme="minorHAnsi" w:hAnsiTheme="minorHAnsi"/>
        <w:sz w:val="18"/>
      </w:rPr>
      <w:tblPr/>
      <w:tcPr>
        <w:tcBorders>
          <w:bottom w:val="dotted" w:sz="6" w:space="0" w:color="auto"/>
        </w:tcBorders>
        <w:shd w:val="clear" w:color="auto" w:fill="auto"/>
        <w:vAlign w:val="center"/>
      </w:tcPr>
    </w:tblStylePr>
    <w:tblStylePr w:type="band2Horz">
      <w:pPr>
        <w:jc w:val="right"/>
      </w:pPr>
      <w:rPr>
        <w:rFonts w:asciiTheme="minorHAnsi" w:hAnsiTheme="minorHAnsi"/>
        <w:sz w:val="18"/>
      </w:rPr>
      <w:tblPr/>
      <w:tcPr>
        <w:tcBorders>
          <w:bottom w:val="dotted" w:sz="6" w:space="0" w:color="auto"/>
        </w:tcBorders>
        <w:shd w:val="clear" w:color="auto" w:fill="auto"/>
        <w:vAlign w:val="center"/>
      </w:tcPr>
    </w:tblStylePr>
  </w:style>
  <w:style w:type="table" w:customStyle="1" w:styleId="LightShading1">
    <w:name w:val="Light Shading1"/>
    <w:basedOn w:val="TableNormal"/>
    <w:uiPriority w:val="60"/>
    <w:rsid w:val="007903B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teHeading">
    <w:name w:val="Note Heading"/>
    <w:basedOn w:val="Normal"/>
    <w:next w:val="Normal"/>
    <w:link w:val="NoteHeadingChar"/>
    <w:uiPriority w:val="99"/>
    <w:semiHidden/>
    <w:unhideWhenUsed/>
    <w:rsid w:val="007D5985"/>
    <w:pPr>
      <w:spacing w:after="0" w:line="240" w:lineRule="auto"/>
    </w:pPr>
  </w:style>
  <w:style w:type="character" w:customStyle="1" w:styleId="NoteHeadingChar">
    <w:name w:val="Note Heading Char"/>
    <w:basedOn w:val="DefaultParagraphFont"/>
    <w:link w:val="NoteHeading"/>
    <w:uiPriority w:val="99"/>
    <w:semiHidden/>
    <w:rsid w:val="007D5985"/>
    <w:rPr>
      <w:rFonts w:cs="Times New Roman"/>
      <w:sz w:val="21"/>
      <w:szCs w:val="21"/>
      <w:lang w:eastAsia="en-AU"/>
    </w:rPr>
  </w:style>
  <w:style w:type="paragraph" w:styleId="Caption">
    <w:name w:val="caption"/>
    <w:basedOn w:val="Normal"/>
    <w:next w:val="Normal"/>
    <w:uiPriority w:val="35"/>
    <w:unhideWhenUsed/>
    <w:qFormat/>
    <w:rsid w:val="005E5305"/>
    <w:pPr>
      <w:spacing w:before="200" w:line="220" w:lineRule="exact"/>
    </w:pPr>
    <w:rPr>
      <w:bCs/>
      <w:i/>
      <w:color w:val="323232" w:themeColor="accent1"/>
      <w:sz w:val="18"/>
      <w:szCs w:val="18"/>
    </w:rPr>
  </w:style>
  <w:style w:type="table" w:styleId="LightShading-Accent2">
    <w:name w:val="Light Shading Accent 2"/>
    <w:basedOn w:val="TableNormal"/>
    <w:uiPriority w:val="60"/>
    <w:rsid w:val="001912A2"/>
    <w:pPr>
      <w:spacing w:after="0" w:line="240" w:lineRule="auto"/>
    </w:pPr>
    <w:rPr>
      <w:color w:val="6D6F63" w:themeColor="accent2" w:themeShade="BF"/>
    </w:rPr>
    <w:tblPr>
      <w:tblStyleRowBandSize w:val="1"/>
      <w:tblStyleColBandSize w:val="1"/>
      <w:tblBorders>
        <w:top w:val="single" w:sz="8" w:space="0" w:color="929487" w:themeColor="accent2"/>
        <w:bottom w:val="single" w:sz="8" w:space="0" w:color="929487" w:themeColor="accent2"/>
      </w:tblBorders>
      <w:tblCellMar>
        <w:top w:w="113" w:type="dxa"/>
        <w:bottom w:w="113" w:type="dxa"/>
      </w:tblCellMar>
    </w:tblPr>
    <w:tcPr>
      <w:vAlign w:val="center"/>
    </w:tcPr>
    <w:tblStylePr w:type="fir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la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4E1" w:themeFill="accent2" w:themeFillTint="3F"/>
      </w:tcPr>
    </w:tblStylePr>
    <w:tblStylePr w:type="band1Horz">
      <w:tblPr/>
      <w:tcPr>
        <w:tcBorders>
          <w:left w:val="nil"/>
          <w:right w:val="nil"/>
          <w:insideH w:val="nil"/>
          <w:insideV w:val="nil"/>
        </w:tcBorders>
        <w:shd w:val="clear" w:color="auto" w:fill="E3E4E1" w:themeFill="accent2" w:themeFillTint="3F"/>
      </w:tcPr>
    </w:tblStylePr>
  </w:style>
  <w:style w:type="table" w:styleId="LightList-Accent2">
    <w:name w:val="Light List Accent 2"/>
    <w:basedOn w:val="TableNormal"/>
    <w:uiPriority w:val="61"/>
    <w:rsid w:val="009B7419"/>
    <w:pPr>
      <w:spacing w:after="0" w:line="240" w:lineRule="auto"/>
    </w:pPr>
    <w:tblPr>
      <w:tblStyleRowBandSize w:val="1"/>
      <w:tblStyleColBandSize w:val="1"/>
      <w:tblBorders>
        <w:top w:val="single" w:sz="8" w:space="0" w:color="929487" w:themeColor="accent2"/>
        <w:left w:val="single" w:sz="8" w:space="0" w:color="929487" w:themeColor="accent2"/>
        <w:bottom w:val="single" w:sz="8" w:space="0" w:color="929487" w:themeColor="accent2"/>
        <w:right w:val="single" w:sz="8" w:space="0" w:color="929487" w:themeColor="accent2"/>
      </w:tblBorders>
    </w:tblPr>
    <w:tblStylePr w:type="firstRow">
      <w:pPr>
        <w:spacing w:before="0" w:after="0" w:line="240" w:lineRule="auto"/>
      </w:pPr>
      <w:rPr>
        <w:b/>
        <w:bCs/>
        <w:color w:val="FFFFFF" w:themeColor="background1"/>
      </w:rPr>
      <w:tblPr/>
      <w:tcPr>
        <w:shd w:val="clear" w:color="auto" w:fill="929487" w:themeFill="accent2"/>
      </w:tcPr>
    </w:tblStylePr>
    <w:tblStylePr w:type="lastRow">
      <w:pPr>
        <w:spacing w:before="0" w:after="0" w:line="240" w:lineRule="auto"/>
      </w:pPr>
      <w:rPr>
        <w:b/>
        <w:bCs/>
      </w:rPr>
      <w:tblPr/>
      <w:tcPr>
        <w:tcBorders>
          <w:top w:val="double" w:sz="6" w:space="0" w:color="929487" w:themeColor="accent2"/>
          <w:left w:val="single" w:sz="8" w:space="0" w:color="929487" w:themeColor="accent2"/>
          <w:bottom w:val="single" w:sz="8" w:space="0" w:color="929487" w:themeColor="accent2"/>
          <w:right w:val="single" w:sz="8" w:space="0" w:color="929487" w:themeColor="accent2"/>
        </w:tcBorders>
      </w:tcPr>
    </w:tblStylePr>
    <w:tblStylePr w:type="firstCol">
      <w:rPr>
        <w:b/>
        <w:bCs/>
      </w:rPr>
    </w:tblStylePr>
    <w:tblStylePr w:type="lastCol">
      <w:rPr>
        <w:b/>
        <w:bCs/>
      </w:rPr>
    </w:tblStylePr>
    <w:tblStylePr w:type="band1Vert">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tblStylePr w:type="band1Horz">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style>
  <w:style w:type="table" w:styleId="MediumShading1-Accent2">
    <w:name w:val="Medium Shading 1 Accent 2"/>
    <w:basedOn w:val="TableNormal"/>
    <w:uiPriority w:val="63"/>
    <w:rsid w:val="009B7419"/>
    <w:pPr>
      <w:spacing w:after="0" w:line="240" w:lineRule="auto"/>
    </w:pPr>
    <w:tblPr>
      <w:tblStyleRowBandSize w:val="1"/>
      <w:tblStyleColBandSize w:val="1"/>
      <w:tblBorders>
        <w:insideH w:val="single" w:sz="8" w:space="0" w:color="929487" w:themeColor="accent2"/>
      </w:tblBorders>
    </w:tblPr>
    <w:tblStylePr w:type="firstRow">
      <w:pPr>
        <w:spacing w:before="0" w:after="0" w:line="240" w:lineRule="auto"/>
      </w:pPr>
      <w:rPr>
        <w:b/>
        <w:bCs/>
        <w:color w:val="FFFFFF" w:themeColor="background1"/>
      </w:rPr>
      <w:tblPr/>
      <w:tcPr>
        <w:tcBorders>
          <w:top w:val="single" w:sz="8"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shd w:val="clear" w:color="auto" w:fill="929487" w:themeFill="accent2"/>
      </w:tcPr>
    </w:tblStylePr>
    <w:tblStylePr w:type="lastRow">
      <w:pPr>
        <w:spacing w:before="0" w:after="0" w:line="240" w:lineRule="auto"/>
      </w:pPr>
      <w:rPr>
        <w:b/>
        <w:bCs/>
      </w:rPr>
      <w:tblPr/>
      <w:tcPr>
        <w:tcBorders>
          <w:top w:val="double" w:sz="6"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tcPr>
    </w:tblStylePr>
    <w:tblStylePr w:type="firstCol">
      <w:rPr>
        <w:b/>
        <w:bCs/>
      </w:rPr>
    </w:tblStylePr>
    <w:tblStylePr w:type="lastCol">
      <w:rPr>
        <w:b/>
        <w:bCs/>
      </w:rPr>
    </w:tblStylePr>
    <w:tblStylePr w:type="band1Vert">
      <w:tblPr/>
      <w:tcPr>
        <w:shd w:val="clear" w:color="auto" w:fill="E3E4E1" w:themeFill="accent2" w:themeFillTint="3F"/>
      </w:tcPr>
    </w:tblStylePr>
    <w:tblStylePr w:type="band1Horz">
      <w:tblPr/>
      <w:tcPr>
        <w:tcBorders>
          <w:insideH w:val="nil"/>
          <w:insideV w:val="nil"/>
        </w:tcBorders>
        <w:shd w:val="clear" w:color="auto" w:fill="E3E4E1" w:themeFill="accent2"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450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2A1"/>
    <w:rPr>
      <w:rFonts w:ascii="Tahoma" w:hAnsi="Tahoma" w:cs="Tahoma"/>
      <w:sz w:val="16"/>
      <w:szCs w:val="16"/>
      <w:lang w:eastAsia="en-AU"/>
    </w:rPr>
  </w:style>
  <w:style w:type="character" w:styleId="Strong">
    <w:name w:val="Strong"/>
    <w:basedOn w:val="DefaultParagraphFont"/>
    <w:uiPriority w:val="22"/>
    <w:qFormat/>
    <w:rsid w:val="00C85938"/>
    <w:rPr>
      <w:b/>
      <w:bCs/>
    </w:rPr>
  </w:style>
  <w:style w:type="paragraph" w:styleId="NoSpacing">
    <w:name w:val="No Spacing"/>
    <w:link w:val="NoSpacingChar"/>
    <w:uiPriority w:val="1"/>
    <w:qFormat/>
    <w:rsid w:val="00F875B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875BD"/>
    <w:rPr>
      <w:rFonts w:eastAsiaTheme="minorEastAsia"/>
      <w:lang w:val="en-US"/>
    </w:rPr>
  </w:style>
  <w:style w:type="paragraph" w:styleId="ListParagraph">
    <w:name w:val="List Paragraph"/>
    <w:basedOn w:val="Normal"/>
    <w:uiPriority w:val="34"/>
    <w:qFormat/>
    <w:rsid w:val="00AA6E5F"/>
    <w:pPr>
      <w:ind w:left="720"/>
      <w:contextualSpacing/>
    </w:pPr>
  </w:style>
  <w:style w:type="paragraph" w:customStyle="1" w:styleId="Tableheadbold">
    <w:name w:val="Table head bold"/>
    <w:basedOn w:val="Normal"/>
    <w:next w:val="Tablebody"/>
    <w:qFormat/>
    <w:rsid w:val="004B4981"/>
    <w:pPr>
      <w:spacing w:after="0"/>
    </w:pPr>
    <w:rPr>
      <w:rFonts w:asciiTheme="majorHAnsi" w:eastAsia="Times New Roman" w:hAnsiTheme="majorHAnsi"/>
      <w:b/>
    </w:rPr>
  </w:style>
  <w:style w:type="paragraph" w:customStyle="1" w:styleId="Tableheadblack">
    <w:name w:val="Table head black"/>
    <w:basedOn w:val="Tablehead"/>
    <w:qFormat/>
    <w:rsid w:val="00B70B52"/>
    <w:rPr>
      <w:rFonts w:cstheme="majorHAnsi"/>
      <w:b/>
      <w:color w:val="auto"/>
      <w:szCs w:val="21"/>
    </w:rPr>
  </w:style>
  <w:style w:type="paragraph" w:customStyle="1" w:styleId="Tableheadtext">
    <w:name w:val="Table head text"/>
    <w:basedOn w:val="Note"/>
    <w:qFormat/>
    <w:rsid w:val="00452B15"/>
    <w:rPr>
      <w:rFonts w:asciiTheme="majorHAnsi" w:hAnsiTheme="majorHAnsi" w:cstheme="majorHAnsi"/>
      <w:sz w:val="21"/>
      <w:szCs w:val="21"/>
    </w:rPr>
  </w:style>
  <w:style w:type="table" w:styleId="ColorfulList-Accent3">
    <w:name w:val="Colorful List Accent 3"/>
    <w:aliases w:val="Colorful List - ACT Gov"/>
    <w:basedOn w:val="TableNormal"/>
    <w:uiPriority w:val="72"/>
    <w:rsid w:val="00214A8E"/>
    <w:pPr>
      <w:spacing w:after="0" w:line="240" w:lineRule="auto"/>
    </w:pPr>
    <w:rPr>
      <w:color w:val="000000" w:themeColor="text1"/>
    </w:rPr>
    <w:tblPr>
      <w:tblStyleRowBandSize w:val="1"/>
      <w:tblStyleColBandSize w:val="1"/>
    </w:tblPr>
    <w:tcPr>
      <w:shd w:val="clear" w:color="auto" w:fill="FFFFFF" w:themeFill="background1"/>
    </w:tcPr>
    <w:tblStylePr w:type="firstRow">
      <w:rPr>
        <w:b/>
        <w:bCs/>
        <w:color w:val="FFFFFF" w:themeColor="background1"/>
      </w:rPr>
      <w:tblPr/>
      <w:tcPr>
        <w:tcBorders>
          <w:bottom w:val="single" w:sz="12" w:space="0" w:color="FFFFFF" w:themeColor="background1"/>
        </w:tcBorders>
        <w:shd w:val="clear" w:color="auto" w:fill="282674" w:themeFill="accent4" w:themeFillShade="CC"/>
      </w:tcPr>
    </w:tblStylePr>
    <w:tblStylePr w:type="lastRow">
      <w:rPr>
        <w:b/>
        <w:bCs/>
        <w:color w:val="28267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CEE6" w:themeFill="accent3" w:themeFillTint="3F"/>
      </w:tcPr>
    </w:tblStylePr>
    <w:tblStylePr w:type="band1Horz">
      <w:tblPr/>
      <w:tcPr>
        <w:shd w:val="clear" w:color="auto" w:fill="EFD7EB" w:themeFill="accent3" w:themeFillTint="33"/>
      </w:tcPr>
    </w:tblStylePr>
  </w:style>
  <w:style w:type="table" w:styleId="ColorfulList-Accent5">
    <w:name w:val="Colorful List Accent 5"/>
    <w:basedOn w:val="TableNormal"/>
    <w:uiPriority w:val="72"/>
    <w:rsid w:val="0079069F"/>
    <w:pPr>
      <w:spacing w:after="0" w:line="240" w:lineRule="auto"/>
    </w:pPr>
    <w:rPr>
      <w:color w:val="000000" w:themeColor="text1"/>
    </w:rPr>
    <w:tblPr>
      <w:tblStyleRowBandSize w:val="1"/>
      <w:tblBorders>
        <w:insideV w:val="single" w:sz="4" w:space="0" w:color="FFFFFF" w:themeColor="background1"/>
      </w:tblBorders>
      <w:tblCellMar>
        <w:top w:w="113" w:type="dxa"/>
        <w:bottom w:w="113" w:type="dxa"/>
      </w:tblCellMar>
    </w:tblPr>
    <w:tcPr>
      <w:shd w:val="clear" w:color="auto" w:fill="E9E9E6" w:themeFill="accent2" w:themeFillTint="33"/>
      <w:vAlign w:val="center"/>
    </w:tcPr>
    <w:tblStylePr w:type="firstRow">
      <w:pPr>
        <w:jc w:val="left"/>
      </w:pPr>
      <w:rPr>
        <w:rFonts w:asciiTheme="majorHAnsi" w:hAnsiTheme="majorHAnsi"/>
        <w:b w:val="0"/>
        <w:bCs/>
        <w:color w:val="FFFFFF" w:themeColor="background1"/>
        <w:sz w:val="21"/>
      </w:rPr>
      <w:tblPr/>
      <w:tcPr>
        <w:shd w:val="clear" w:color="auto" w:fill="00AEEF" w:themeFill="text2"/>
      </w:tcPr>
    </w:tblStylePr>
    <w:tblStylePr w:type="lastRow">
      <w:rPr>
        <w:b/>
        <w:bCs/>
        <w:color w:val="00AEEF" w:themeColor="text2"/>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Horz">
      <w:tblPr/>
      <w:tcPr>
        <w:shd w:val="clear" w:color="auto" w:fill="FFFFFF" w:themeFill="background1"/>
      </w:tcPr>
    </w:tblStylePr>
  </w:style>
  <w:style w:type="table" w:styleId="ColorfulList-Accent6">
    <w:name w:val="Colorful List Accent 6"/>
    <w:basedOn w:val="TableNormal"/>
    <w:uiPriority w:val="72"/>
    <w:rsid w:val="001E7690"/>
    <w:pPr>
      <w:spacing w:after="0" w:line="240" w:lineRule="auto"/>
    </w:pPr>
    <w:rPr>
      <w:color w:val="000000" w:themeColor="text1"/>
    </w:rPr>
    <w:tblPr>
      <w:tblStyleRowBandSize w:val="1"/>
      <w:tblStyleColBandSize w:val="1"/>
    </w:tblPr>
    <w:tcPr>
      <w:shd w:val="clear" w:color="auto" w:fill="DDFFFC" w:themeFill="accent6" w:themeFillTint="19"/>
    </w:tcPr>
    <w:tblStylePr w:type="firstRow">
      <w:rPr>
        <w:b/>
        <w:bCs/>
        <w:color w:val="FFFFFF" w:themeColor="background1"/>
      </w:rPr>
      <w:tblPr/>
      <w:tcPr>
        <w:tcBorders>
          <w:bottom w:val="single" w:sz="12" w:space="0" w:color="FFFFFF" w:themeColor="background1"/>
        </w:tcBorders>
        <w:shd w:val="clear" w:color="auto" w:fill="D2510B" w:themeFill="accent5" w:themeFillShade="CC"/>
      </w:tcPr>
    </w:tblStylePr>
    <w:tblStylePr w:type="lastRow">
      <w:rPr>
        <w:b/>
        <w:bCs/>
        <w:color w:val="D2510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8" w:themeFill="accent6" w:themeFillTint="3F"/>
      </w:tcPr>
    </w:tblStylePr>
    <w:tblStylePr w:type="band1Horz">
      <w:tblPr/>
      <w:tcPr>
        <w:shd w:val="clear" w:color="auto" w:fill="BAFFF9" w:themeFill="accent6" w:themeFillTint="33"/>
      </w:tcPr>
    </w:tblStylePr>
  </w:style>
  <w:style w:type="table" w:customStyle="1" w:styleId="ACTGovblue">
    <w:name w:val="ACT Gov blue"/>
    <w:basedOn w:val="TableNormal"/>
    <w:uiPriority w:val="99"/>
    <w:qFormat/>
    <w:rsid w:val="001E7690"/>
    <w:pPr>
      <w:spacing w:after="0" w:line="240" w:lineRule="auto"/>
    </w:pPr>
    <w:tblPr/>
  </w:style>
  <w:style w:type="paragraph" w:customStyle="1" w:styleId="Introreverse">
    <w:name w:val="Intro reverse"/>
    <w:basedOn w:val="Intro"/>
    <w:qFormat/>
    <w:rsid w:val="0058377A"/>
    <w:rPr>
      <w:b/>
      <w:noProof/>
      <w:color w:val="FFFFFF" w:themeColor="background1"/>
      <w:sz w:val="28"/>
      <w:szCs w:val="28"/>
    </w:rPr>
  </w:style>
  <w:style w:type="paragraph" w:customStyle="1" w:styleId="Heading1reverse">
    <w:name w:val="Heading 1 reverse"/>
    <w:basedOn w:val="Heading1"/>
    <w:qFormat/>
    <w:rsid w:val="000B13CB"/>
    <w:rPr>
      <w:color w:val="FFFFFF" w:themeColor="background1"/>
    </w:rPr>
  </w:style>
  <w:style w:type="paragraph" w:customStyle="1" w:styleId="Heading3reverse">
    <w:name w:val="Heading 3 reverse"/>
    <w:basedOn w:val="Heading3"/>
    <w:qFormat/>
    <w:rsid w:val="00A56436"/>
    <w:rPr>
      <w:color w:val="FFFFFF" w:themeColor="background1"/>
    </w:rPr>
  </w:style>
  <w:style w:type="paragraph" w:customStyle="1" w:styleId="bodytextreverse">
    <w:name w:val="body text reverse"/>
    <w:basedOn w:val="Normal"/>
    <w:qFormat/>
    <w:rsid w:val="004C1925"/>
    <w:pPr>
      <w:spacing w:line="270" w:lineRule="exact"/>
    </w:pPr>
    <w:rPr>
      <w:rFonts w:ascii="Arial" w:hAnsi="Arial"/>
      <w:noProof/>
      <w:color w:val="FFFFFF" w:themeColor="background1"/>
      <w:kern w:val="22"/>
      <w:sz w:val="22"/>
    </w:rPr>
  </w:style>
  <w:style w:type="paragraph" w:styleId="EnvelopeReturn">
    <w:name w:val="envelope return"/>
    <w:basedOn w:val="Normal"/>
    <w:uiPriority w:val="99"/>
    <w:unhideWhenUsed/>
    <w:rsid w:val="005E5305"/>
    <w:pPr>
      <w:spacing w:after="0" w:line="240" w:lineRule="auto"/>
    </w:pPr>
    <w:rPr>
      <w:rFonts w:asciiTheme="majorHAnsi" w:eastAsiaTheme="majorEastAsia" w:hAnsiTheme="majorHAnsi" w:cstheme="majorBidi"/>
      <w:sz w:val="20"/>
      <w:szCs w:val="20"/>
    </w:rPr>
  </w:style>
  <w:style w:type="paragraph" w:styleId="ListBullet">
    <w:name w:val="List Bullet"/>
    <w:basedOn w:val="Normal"/>
    <w:uiPriority w:val="99"/>
    <w:unhideWhenUsed/>
    <w:rsid w:val="0089332C"/>
    <w:pPr>
      <w:numPr>
        <w:numId w:val="19"/>
      </w:numPr>
      <w:contextualSpacing/>
    </w:pPr>
  </w:style>
  <w:style w:type="paragraph" w:styleId="Revision">
    <w:name w:val="Revision"/>
    <w:hidden/>
    <w:uiPriority w:val="99"/>
    <w:semiHidden/>
    <w:rsid w:val="00AD09B3"/>
    <w:pPr>
      <w:spacing w:after="0" w:line="240" w:lineRule="auto"/>
    </w:pPr>
    <w:rPr>
      <w:rFonts w:cs="Times New Roman"/>
      <w:sz w:val="21"/>
      <w:szCs w:val="21"/>
      <w:lang w:eastAsia="en-AU"/>
    </w:rPr>
  </w:style>
  <w:style w:type="character" w:styleId="Emphasis">
    <w:name w:val="Emphasis"/>
    <w:basedOn w:val="DefaultParagraphFont"/>
    <w:uiPriority w:val="20"/>
    <w:qFormat/>
    <w:rsid w:val="001501D9"/>
    <w:rPr>
      <w:i/>
      <w:iCs/>
    </w:rPr>
  </w:style>
  <w:style w:type="character" w:styleId="IntenseEmphasis">
    <w:name w:val="Intense Emphasis"/>
    <w:basedOn w:val="DefaultParagraphFont"/>
    <w:uiPriority w:val="21"/>
    <w:qFormat/>
    <w:rsid w:val="0037744F"/>
    <w:rPr>
      <w:b/>
      <w:bCs/>
      <w:i/>
      <w:iCs/>
      <w:color w:val="323232" w:themeColor="accent1"/>
    </w:rPr>
  </w:style>
  <w:style w:type="paragraph" w:customStyle="1" w:styleId="Folio">
    <w:name w:val="Folio"/>
    <w:basedOn w:val="Normal"/>
    <w:uiPriority w:val="99"/>
    <w:rsid w:val="00AF2B44"/>
    <w:pPr>
      <w:suppressAutoHyphens/>
      <w:autoSpaceDE w:val="0"/>
      <w:autoSpaceDN w:val="0"/>
      <w:adjustRightInd w:val="0"/>
      <w:spacing w:after="142" w:line="260" w:lineRule="atLeast"/>
      <w:textAlignment w:val="center"/>
    </w:pPr>
    <w:rPr>
      <w:rFonts w:ascii="Source Sans Pro SemiBold" w:hAnsi="Source Sans Pro SemiBold" w:cs="Source Sans Pro SemiBold"/>
      <w:color w:val="00ADEF"/>
      <w:lang w:val="en-GB" w:eastAsia="en-US"/>
    </w:rPr>
  </w:style>
  <w:style w:type="character" w:customStyle="1" w:styleId="BOLD">
    <w:name w:val="BOLD"/>
    <w:uiPriority w:val="99"/>
    <w:rsid w:val="00AF2B44"/>
    <w:rPr>
      <w:rFonts w:ascii="Source Sans Pro SemiBold" w:hAnsi="Source Sans Pro SemiBold" w:cs="Source Sans Pro SemiBold"/>
    </w:rPr>
  </w:style>
  <w:style w:type="paragraph" w:styleId="FootnoteText">
    <w:name w:val="footnote text"/>
    <w:basedOn w:val="Normal"/>
    <w:link w:val="FootnoteTextChar"/>
    <w:rsid w:val="005864D2"/>
    <w:pPr>
      <w:spacing w:after="0" w:line="240" w:lineRule="auto"/>
    </w:pPr>
    <w:rPr>
      <w:rFonts w:ascii="Calibri" w:eastAsia="Times New Roman" w:hAnsi="Calibri"/>
      <w:sz w:val="20"/>
      <w:szCs w:val="20"/>
      <w:lang w:eastAsia="en-US"/>
    </w:rPr>
  </w:style>
  <w:style w:type="character" w:customStyle="1" w:styleId="FootnoteTextChar">
    <w:name w:val="Footnote Text Char"/>
    <w:basedOn w:val="DefaultParagraphFont"/>
    <w:link w:val="FootnoteText"/>
    <w:rsid w:val="005864D2"/>
    <w:rPr>
      <w:rFonts w:ascii="Calibri" w:eastAsia="Times New Roman" w:hAnsi="Calibri" w:cs="Times New Roman"/>
      <w:sz w:val="20"/>
      <w:szCs w:val="20"/>
    </w:rPr>
  </w:style>
  <w:style w:type="character" w:styleId="FootnoteReference">
    <w:name w:val="footnote reference"/>
    <w:rsid w:val="005864D2"/>
    <w:rPr>
      <w:vertAlign w:val="superscript"/>
    </w:rPr>
  </w:style>
  <w:style w:type="character" w:styleId="FollowedHyperlink">
    <w:name w:val="FollowedHyperlink"/>
    <w:basedOn w:val="DefaultParagraphFont"/>
    <w:uiPriority w:val="99"/>
    <w:semiHidden/>
    <w:unhideWhenUsed/>
    <w:rsid w:val="00AD55EF"/>
    <w:rPr>
      <w:color w:val="7F7F7F" w:themeColor="followedHyperlink"/>
      <w:u w:val="single"/>
    </w:rPr>
  </w:style>
  <w:style w:type="character" w:customStyle="1" w:styleId="Heading5Char">
    <w:name w:val="Heading 5 Char"/>
    <w:basedOn w:val="DefaultParagraphFont"/>
    <w:link w:val="Heading5"/>
    <w:uiPriority w:val="9"/>
    <w:rsid w:val="00515B12"/>
    <w:rPr>
      <w:rFonts w:asciiTheme="majorHAnsi" w:eastAsiaTheme="majorEastAsia" w:hAnsiTheme="majorHAnsi" w:cstheme="majorBidi"/>
      <w:color w:val="252525" w:themeColor="accent1" w:themeShade="BF"/>
      <w:sz w:val="21"/>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699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MTEDDfoi@act.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Arts ACT">
  <a:themeElements>
    <a:clrScheme name="ACT gov blue violet">
      <a:dk1>
        <a:sysClr val="windowText" lastClr="000000"/>
      </a:dk1>
      <a:lt1>
        <a:sysClr val="window" lastClr="FFFFFF"/>
      </a:lt1>
      <a:dk2>
        <a:srgbClr val="00AEEF"/>
      </a:dk2>
      <a:lt2>
        <a:srgbClr val="482D8C"/>
      </a:lt2>
      <a:accent1>
        <a:srgbClr val="323232"/>
      </a:accent1>
      <a:accent2>
        <a:srgbClr val="929487"/>
      </a:accent2>
      <a:accent3>
        <a:srgbClr val="AB4399"/>
      </a:accent3>
      <a:accent4>
        <a:srgbClr val="333092"/>
      </a:accent4>
      <a:accent5>
        <a:srgbClr val="F36C23"/>
      </a:accent5>
      <a:accent6>
        <a:srgbClr val="00A99D"/>
      </a:accent6>
      <a:hlink>
        <a:srgbClr val="333092"/>
      </a:hlink>
      <a:folHlink>
        <a:srgbClr val="7F7F7F"/>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BB8D62-FCA5-4B26-93BF-E16909E1B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2018-06-05T02:10:00Z</dcterms:created>
  <dcterms:modified xsi:type="dcterms:W3CDTF">2020-10-26T22:18:00Z</dcterms:modified>
</cp:coreProperties>
</file>